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tl w:val="0"/>
        </w:rPr>
        <w:t xml:space="preserve">IO2 Tema:</w:t>
      </w:r>
      <w:r w:rsidDel="00000000" w:rsidR="00000000" w:rsidRPr="00000000">
        <w:rPr>
          <w:rtl w:val="0"/>
        </w:rPr>
        <w:t xml:space="preserve"> </w:t>
      </w:r>
      <w:r w:rsidDel="00000000" w:rsidR="00000000" w:rsidRPr="00000000">
        <w:rPr>
          <w:b w:val="1"/>
          <w:rtl w:val="0"/>
        </w:rPr>
        <w:t xml:space="preserve">Cómo financiar una comunidad y sus actividades de una forma sostenible</w:t>
      </w:r>
    </w:p>
    <w:p w:rsidR="00000000" w:rsidDel="00000000" w:rsidP="00000000" w:rsidRDefault="00000000" w:rsidRPr="00000000" w14:paraId="00000002">
      <w:pPr>
        <w:rPr/>
      </w:pPr>
      <w:r w:rsidDel="00000000" w:rsidR="00000000" w:rsidRPr="00000000">
        <w:rPr>
          <w:b w:val="1"/>
          <w:rtl w:val="0"/>
        </w:rPr>
        <w:t xml:space="preserve">Organisación:</w:t>
      </w:r>
      <w:r w:rsidDel="00000000" w:rsidR="00000000" w:rsidRPr="00000000">
        <w:rPr>
          <w:rtl w:val="0"/>
        </w:rPr>
        <w:t xml:space="preserve"> Federación Andalucía Acoge</w:t>
      </w:r>
    </w:p>
    <w:p w:rsidR="00000000" w:rsidDel="00000000" w:rsidP="00000000" w:rsidRDefault="00000000" w:rsidRPr="00000000" w14:paraId="00000003">
      <w:pPr>
        <w:pStyle w:val="Heading1"/>
        <w:rPr/>
      </w:pPr>
      <w:r w:rsidDel="00000000" w:rsidR="00000000" w:rsidRPr="00000000">
        <w:rPr>
          <w:rtl w:val="0"/>
        </w:rPr>
        <w:t xml:space="preserve">Sesión Formativa</w:t>
      </w:r>
    </w:p>
    <w:tbl>
      <w:tblPr>
        <w:tblStyle w:val="Table1"/>
        <w:tblW w:w="13887.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838"/>
        <w:gridCol w:w="12049"/>
        <w:tblGridChange w:id="0">
          <w:tblGrid>
            <w:gridCol w:w="1838"/>
            <w:gridCol w:w="12049"/>
          </w:tblGrid>
        </w:tblGridChange>
      </w:tblGrid>
      <w:tr>
        <w:trPr>
          <w:cantSplit w:val="0"/>
          <w:tblHeader w:val="0"/>
        </w:trPr>
        <w:tc>
          <w:tcPr/>
          <w:p w:rsidR="00000000" w:rsidDel="00000000" w:rsidP="00000000" w:rsidRDefault="00000000" w:rsidRPr="00000000" w14:paraId="00000004">
            <w:pPr>
              <w:rPr/>
            </w:pPr>
            <w:r w:rsidDel="00000000" w:rsidR="00000000" w:rsidRPr="00000000">
              <w:rPr>
                <w:rtl w:val="0"/>
              </w:rPr>
              <w:t xml:space="preserve">Título</w:t>
            </w:r>
          </w:p>
        </w:tc>
        <w:tc>
          <w:tcPr/>
          <w:p w:rsidR="00000000" w:rsidDel="00000000" w:rsidP="00000000" w:rsidRDefault="00000000" w:rsidRPr="00000000" w14:paraId="00000005">
            <w:pPr>
              <w:rPr/>
            </w:pPr>
            <w:r w:rsidDel="00000000" w:rsidR="00000000" w:rsidRPr="00000000">
              <w:rPr>
                <w:rtl w:val="0"/>
              </w:rPr>
              <w:t xml:space="preserve">REIDENTIFICAR LA COMUNIDAD Y SUS RELACIONES PARA QUE LA FINANCIACIÓN SEA UNA FORMA DE COLABORACIÓN</w:t>
            </w:r>
          </w:p>
        </w:tc>
      </w:tr>
      <w:tr>
        <w:trPr>
          <w:cantSplit w:val="0"/>
          <w:tblHeader w:val="0"/>
        </w:trPr>
        <w:tc>
          <w:tcPr/>
          <w:p w:rsidR="00000000" w:rsidDel="00000000" w:rsidP="00000000" w:rsidRDefault="00000000" w:rsidRPr="00000000" w14:paraId="00000006">
            <w:pPr>
              <w:rPr/>
            </w:pPr>
            <w:r w:rsidDel="00000000" w:rsidR="00000000" w:rsidRPr="00000000">
              <w:rPr>
                <w:rtl w:val="0"/>
              </w:rPr>
              <w:t xml:space="preserve">Vinculado con IO1 (Estudio PIECE)</w:t>
            </w:r>
          </w:p>
        </w:tc>
        <w:tc>
          <w:tcPr/>
          <w:p w:rsidR="00000000" w:rsidDel="00000000" w:rsidP="00000000" w:rsidRDefault="00000000" w:rsidRPr="00000000" w14:paraId="00000007">
            <w:pPr>
              <w:rPr/>
            </w:pPr>
            <w:r w:rsidDel="00000000" w:rsidR="00000000" w:rsidRPr="00000000">
              <w:rPr>
                <w:rtl w:val="0"/>
              </w:rPr>
              <w:t xml:space="preserve">Según los resultados del estudio, un gran porcentaje de los participantes expresó su preocupación por las limitaciones de la financiación comunitaria y su inestabilidad. Esto afecta tanto a la sostenibilidad de las acciones que se desarrollan como a su coherencia, además de debilitar las relaciones entre las personas, la sociedad, la ciudadanía y las organizaciones. Por lo tanto, son necesarios nuevos modelos autosostenibles y una nueva forma de concebir las colaboraciones y el trabajo en red, en la que la financiación sea también como un modelo activo de cooperación entre iguales.</w:t>
            </w:r>
          </w:p>
        </w:tc>
      </w:tr>
      <w:tr>
        <w:trPr>
          <w:cantSplit w:val="0"/>
          <w:tblHeader w:val="0"/>
        </w:trPr>
        <w:tc>
          <w:tcPr/>
          <w:p w:rsidR="00000000" w:rsidDel="00000000" w:rsidP="00000000" w:rsidRDefault="00000000" w:rsidRPr="00000000" w14:paraId="00000008">
            <w:pPr>
              <w:rPr/>
            </w:pPr>
            <w:r w:rsidDel="00000000" w:rsidR="00000000" w:rsidRPr="00000000">
              <w:rPr>
                <w:rtl w:val="0"/>
              </w:rPr>
              <w:t xml:space="preserve">Resultados</w:t>
            </w:r>
          </w:p>
        </w:tc>
        <w:tc>
          <w:tcPr/>
          <w:p w:rsidR="00000000" w:rsidDel="00000000" w:rsidP="00000000" w:rsidRDefault="00000000" w:rsidRPr="00000000" w14:paraId="00000009">
            <w:pPr>
              <w:rPr/>
            </w:pPr>
            <w:r w:rsidDel="00000000" w:rsidR="00000000" w:rsidRPr="00000000">
              <w:rPr>
                <w:rtl w:val="0"/>
              </w:rPr>
              <w:t xml:space="preserve">- Reflexión crítica sobre nuevos paradigmas de relaciones y colaboraciones entre personas y organizaciones.</w:t>
            </w:r>
          </w:p>
          <w:p w:rsidR="00000000" w:rsidDel="00000000" w:rsidP="00000000" w:rsidRDefault="00000000" w:rsidRPr="00000000" w14:paraId="0000000A">
            <w:pPr>
              <w:rPr/>
            </w:pPr>
            <w:r w:rsidDel="00000000" w:rsidR="00000000" w:rsidRPr="00000000">
              <w:rPr>
                <w:rtl w:val="0"/>
              </w:rPr>
              <w:t xml:space="preserve">- Fomento de la creación de nuevos modelos de financiación sostenibles, apoyados y participados por las personas, la sociedad, la ciudadanía y las organizaciones.</w:t>
            </w:r>
          </w:p>
        </w:tc>
      </w:tr>
      <w:tr>
        <w:trPr>
          <w:cantSplit w:val="0"/>
          <w:tblHeader w:val="0"/>
        </w:trPr>
        <w:tc>
          <w:tcPr/>
          <w:p w:rsidR="00000000" w:rsidDel="00000000" w:rsidP="00000000" w:rsidRDefault="00000000" w:rsidRPr="00000000" w14:paraId="0000000B">
            <w:pPr>
              <w:rPr/>
            </w:pPr>
            <w:r w:rsidDel="00000000" w:rsidR="00000000" w:rsidRPr="00000000">
              <w:rPr>
                <w:rtl w:val="0"/>
              </w:rPr>
              <w:t xml:space="preserve">Aprendizaje</w:t>
            </w:r>
          </w:p>
        </w:tc>
        <w:tc>
          <w:tcPr/>
          <w:p w:rsidR="00000000" w:rsidDel="00000000" w:rsidP="00000000" w:rsidRDefault="00000000" w:rsidRPr="00000000" w14:paraId="0000000C">
            <w:pPr>
              <w:rPr/>
            </w:pPr>
            <w:r w:rsidDel="00000000" w:rsidR="00000000" w:rsidRPr="00000000">
              <w:rPr>
                <w:rtl w:val="0"/>
              </w:rPr>
              <w:t xml:space="preserve">- Ideas, recursos, plataformas y modelos de colaboración y cooperación para el desarrollo conjunto de acciones y la financiación conjunta y/o colaborativa</w:t>
            </w:r>
          </w:p>
          <w:p w:rsidR="00000000" w:rsidDel="00000000" w:rsidP="00000000" w:rsidRDefault="00000000" w:rsidRPr="00000000" w14:paraId="0000000D">
            <w:pPr>
              <w:rPr/>
            </w:pPr>
            <w:r w:rsidDel="00000000" w:rsidR="00000000" w:rsidRPr="00000000">
              <w:rPr>
                <w:rtl w:val="0"/>
              </w:rPr>
              <w:t xml:space="preserve">- Herramientas de proyección</w:t>
            </w:r>
          </w:p>
        </w:tc>
      </w:tr>
      <w:tr>
        <w:trPr>
          <w:cantSplit w:val="0"/>
          <w:tblHeader w:val="0"/>
        </w:trPr>
        <w:tc>
          <w:tcPr/>
          <w:p w:rsidR="00000000" w:rsidDel="00000000" w:rsidP="00000000" w:rsidRDefault="00000000" w:rsidRPr="00000000" w14:paraId="0000000E">
            <w:pPr>
              <w:rPr/>
            </w:pPr>
            <w:r w:rsidDel="00000000" w:rsidR="00000000" w:rsidRPr="00000000">
              <w:rPr>
                <w:rtl w:val="0"/>
              </w:rPr>
              <w:t xml:space="preserve">Temas clave</w:t>
            </w:r>
          </w:p>
        </w:tc>
        <w:tc>
          <w:tcPr/>
          <w:p w:rsidR="00000000" w:rsidDel="00000000" w:rsidP="00000000" w:rsidRDefault="00000000" w:rsidRPr="00000000" w14:paraId="0000000F">
            <w:pPr>
              <w:rPr/>
            </w:pPr>
            <w:r w:rsidDel="00000000" w:rsidR="00000000" w:rsidRPr="00000000">
              <w:rPr>
                <w:rtl w:val="0"/>
              </w:rPr>
              <w:t xml:space="preserve">Financiación alternativa, participación, colaboración, modelos entre iguales, soberanía ciudadana, responsabilidad institucional colaborada </w:t>
            </w:r>
          </w:p>
        </w:tc>
      </w:tr>
      <w:tr>
        <w:trPr>
          <w:cantSplit w:val="0"/>
          <w:tblHeader w:val="0"/>
        </w:trPr>
        <w:tc>
          <w:tcPr/>
          <w:p w:rsidR="00000000" w:rsidDel="00000000" w:rsidP="00000000" w:rsidRDefault="00000000" w:rsidRPr="00000000" w14:paraId="00000010">
            <w:pPr>
              <w:rPr/>
            </w:pPr>
            <w:r w:rsidDel="00000000" w:rsidR="00000000" w:rsidRPr="00000000">
              <w:rPr>
                <w:rtl w:val="0"/>
              </w:rPr>
              <w:t xml:space="preserve">Competencias cubiertas</w:t>
            </w:r>
          </w:p>
        </w:tc>
        <w:tc>
          <w:tcPr/>
          <w:p w:rsidR="00000000" w:rsidDel="00000000" w:rsidP="00000000" w:rsidRDefault="00000000" w:rsidRPr="00000000" w14:paraId="00000011">
            <w:pPr>
              <w:rPr/>
            </w:pPr>
            <w:r w:rsidDel="00000000" w:rsidR="00000000" w:rsidRPr="00000000">
              <w:rPr>
                <w:rtl w:val="0"/>
              </w:rPr>
              <w:t xml:space="preserve">Pensamiento crítico, toma de decisiones, creatividad, capacidad de análisis, colaboración, cooperación</w:t>
            </w:r>
          </w:p>
        </w:tc>
      </w:tr>
      <w:tr>
        <w:trPr>
          <w:cantSplit w:val="0"/>
          <w:tblHeader w:val="0"/>
        </w:trPr>
        <w:tc>
          <w:tcPr/>
          <w:p w:rsidR="00000000" w:rsidDel="00000000" w:rsidP="00000000" w:rsidRDefault="00000000" w:rsidRPr="00000000" w14:paraId="00000012">
            <w:pPr>
              <w:rPr/>
            </w:pPr>
            <w:r w:rsidDel="00000000" w:rsidR="00000000" w:rsidRPr="00000000">
              <w:rPr>
                <w:rtl w:val="0"/>
              </w:rPr>
              <w:t xml:space="preserve">Duración de la sesión</w:t>
            </w:r>
          </w:p>
        </w:tc>
        <w:tc>
          <w:tcPr/>
          <w:p w:rsidR="00000000" w:rsidDel="00000000" w:rsidP="00000000" w:rsidRDefault="00000000" w:rsidRPr="00000000" w14:paraId="00000013">
            <w:pPr>
              <w:rPr/>
            </w:pPr>
            <w:r w:rsidDel="00000000" w:rsidR="00000000" w:rsidRPr="00000000">
              <w:rPr>
                <w:rtl w:val="0"/>
              </w:rPr>
              <w:t xml:space="preserve">3 h 30 minutos descansos incluidos</w:t>
            </w:r>
          </w:p>
          <w:p w:rsidR="00000000" w:rsidDel="00000000" w:rsidP="00000000" w:rsidRDefault="00000000" w:rsidRPr="00000000" w14:paraId="00000014">
            <w:pPr>
              <w:rPr/>
            </w:pPr>
            <w:r w:rsidDel="00000000" w:rsidR="00000000" w:rsidRPr="00000000">
              <w:rPr>
                <w:rtl w:val="0"/>
              </w:rPr>
              <w:t xml:space="preserve">Además, se incluye un Estudio de Caso (de desarrollo opcional) cuya duración estimada de trabajo en grupo es de 30 minutos.</w:t>
            </w:r>
          </w:p>
        </w:tc>
      </w:tr>
      <w:tr>
        <w:trPr>
          <w:cantSplit w:val="0"/>
          <w:tblHeader w:val="0"/>
        </w:trPr>
        <w:tc>
          <w:tcPr/>
          <w:p w:rsidR="00000000" w:rsidDel="00000000" w:rsidP="00000000" w:rsidRDefault="00000000" w:rsidRPr="00000000" w14:paraId="00000015">
            <w:pPr>
              <w:rPr/>
            </w:pPr>
            <w:r w:rsidDel="00000000" w:rsidR="00000000" w:rsidRPr="00000000">
              <w:rPr>
                <w:rtl w:val="0"/>
              </w:rPr>
              <w:t xml:space="preserve">Preparación</w:t>
            </w:r>
          </w:p>
        </w:tc>
        <w:tc>
          <w:tcPr/>
          <w:p w:rsidR="00000000" w:rsidDel="00000000" w:rsidP="00000000" w:rsidRDefault="00000000" w:rsidRPr="00000000" w14:paraId="00000016">
            <w:pPr>
              <w:rPr/>
            </w:pPr>
            <w:r w:rsidDel="00000000" w:rsidR="00000000" w:rsidRPr="00000000">
              <w:rPr>
                <w:rtl w:val="0"/>
              </w:rPr>
              <w:t xml:space="preserve">Leer sobre los temas y completar el la formación online PIECE eLearning (para la persona facilitadora/formadora).</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Esta sesión de formación cuenta con un PPT de apoyo y un PPT adicional informativo y complementario. Se recomienda la lectura del material por parte de la persona facilitadora/formadora y enviar el PPT adicional al grupo antes de la sesión para ampliar el marco de referencia y proporcionar información, conceptos, ideas básicas, herramientas y reflexiones sobre nuevos procesos sociales de colaboración para la creación de un nuevo modelo de "financiación" sostenible y sostenida (o colaborativa).</w:t>
            </w:r>
          </w:p>
        </w:tc>
      </w:tr>
    </w:tbl>
    <w:p w:rsidR="00000000" w:rsidDel="00000000" w:rsidP="00000000" w:rsidRDefault="00000000" w:rsidRPr="00000000" w14:paraId="0000001A">
      <w:pPr>
        <w:jc w:val="both"/>
        <w:rPr/>
      </w:pPr>
      <w:r w:rsidDel="00000000" w:rsidR="00000000" w:rsidRPr="00000000">
        <w:br w:type="page"/>
      </w:r>
      <w:r w:rsidDel="00000000" w:rsidR="00000000" w:rsidRPr="00000000">
        <w:rPr>
          <w:b w:val="1"/>
          <w:sz w:val="28"/>
          <w:szCs w:val="28"/>
          <w:rtl w:val="0"/>
        </w:rPr>
        <w:t xml:space="preserve">Actividades</w:t>
      </w:r>
      <w:r w:rsidDel="00000000" w:rsidR="00000000" w:rsidRPr="00000000">
        <w:rPr>
          <w:rtl w:val="0"/>
        </w:rPr>
      </w:r>
    </w:p>
    <w:tbl>
      <w:tblPr>
        <w:tblStyle w:val="Table2"/>
        <w:tblW w:w="1445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413"/>
        <w:gridCol w:w="1700"/>
        <w:gridCol w:w="7649"/>
        <w:gridCol w:w="1843"/>
        <w:gridCol w:w="1848"/>
        <w:tblGridChange w:id="0">
          <w:tblGrid>
            <w:gridCol w:w="1413"/>
            <w:gridCol w:w="1700"/>
            <w:gridCol w:w="7649"/>
            <w:gridCol w:w="1843"/>
            <w:gridCol w:w="1848"/>
          </w:tblGrid>
        </w:tblGridChange>
      </w:tblGrid>
      <w:tr>
        <w:trPr>
          <w:cantSplit w:val="0"/>
          <w:tblHeader w:val="1"/>
        </w:trPr>
        <w:tc>
          <w:tcPr/>
          <w:p w:rsidR="00000000" w:rsidDel="00000000" w:rsidP="00000000" w:rsidRDefault="00000000" w:rsidRPr="00000000" w14:paraId="0000001B">
            <w:pPr>
              <w:jc w:val="center"/>
              <w:rPr/>
            </w:pPr>
            <w:r w:rsidDel="00000000" w:rsidR="00000000" w:rsidRPr="00000000">
              <w:rPr>
                <w:rtl w:val="0"/>
              </w:rPr>
              <w:t xml:space="preserve">Tiempo</w:t>
            </w:r>
          </w:p>
          <w:p w:rsidR="00000000" w:rsidDel="00000000" w:rsidP="00000000" w:rsidRDefault="00000000" w:rsidRPr="00000000" w14:paraId="0000001C">
            <w:pPr>
              <w:jc w:val="center"/>
              <w:rPr>
                <w:i w:val="1"/>
              </w:rPr>
            </w:pPr>
            <w:r w:rsidDel="00000000" w:rsidR="00000000" w:rsidRPr="00000000">
              <w:rPr>
                <w:i w:val="1"/>
                <w:rtl w:val="0"/>
              </w:rPr>
              <w:t xml:space="preserve">(Aprox.)</w:t>
            </w:r>
          </w:p>
        </w:tc>
        <w:tc>
          <w:tcPr/>
          <w:p w:rsidR="00000000" w:rsidDel="00000000" w:rsidP="00000000" w:rsidRDefault="00000000" w:rsidRPr="00000000" w14:paraId="0000001D">
            <w:pPr>
              <w:jc w:val="center"/>
              <w:rPr/>
            </w:pPr>
            <w:r w:rsidDel="00000000" w:rsidR="00000000" w:rsidRPr="00000000">
              <w:rPr>
                <w:rtl w:val="0"/>
              </w:rPr>
              <w:t xml:space="preserve">Objetivo de aprendizaje específico</w:t>
            </w:r>
          </w:p>
        </w:tc>
        <w:tc>
          <w:tcPr/>
          <w:p w:rsidR="00000000" w:rsidDel="00000000" w:rsidP="00000000" w:rsidRDefault="00000000" w:rsidRPr="00000000" w14:paraId="0000001E">
            <w:pPr>
              <w:jc w:val="center"/>
              <w:rPr/>
            </w:pPr>
            <w:r w:rsidDel="00000000" w:rsidR="00000000" w:rsidRPr="00000000">
              <w:rPr>
                <w:rtl w:val="0"/>
              </w:rPr>
              <w:t xml:space="preserve">Actividad</w:t>
            </w:r>
          </w:p>
        </w:tc>
        <w:tc>
          <w:tcPr/>
          <w:p w:rsidR="00000000" w:rsidDel="00000000" w:rsidP="00000000" w:rsidRDefault="00000000" w:rsidRPr="00000000" w14:paraId="0000001F">
            <w:pPr>
              <w:jc w:val="center"/>
              <w:rPr/>
            </w:pPr>
            <w:r w:rsidDel="00000000" w:rsidR="00000000" w:rsidRPr="00000000">
              <w:rPr>
                <w:rtl w:val="0"/>
              </w:rPr>
              <w:t xml:space="preserve">Evaluación del aprendizaje</w:t>
            </w:r>
          </w:p>
        </w:tc>
        <w:tc>
          <w:tcPr/>
          <w:p w:rsidR="00000000" w:rsidDel="00000000" w:rsidP="00000000" w:rsidRDefault="00000000" w:rsidRPr="00000000" w14:paraId="00000020">
            <w:pPr>
              <w:jc w:val="center"/>
              <w:rPr/>
            </w:pPr>
            <w:r w:rsidDel="00000000" w:rsidR="00000000" w:rsidRPr="00000000">
              <w:rPr>
                <w:rtl w:val="0"/>
              </w:rPr>
              <w:t xml:space="preserve">Recursos</w:t>
            </w:r>
          </w:p>
        </w:tc>
      </w:tr>
      <w:tr>
        <w:trPr>
          <w:cantSplit w:val="0"/>
          <w:tblHeader w:val="0"/>
        </w:trPr>
        <w:tc>
          <w:tcPr/>
          <w:p w:rsidR="00000000" w:rsidDel="00000000" w:rsidP="00000000" w:rsidRDefault="00000000" w:rsidRPr="00000000" w14:paraId="00000021">
            <w:pPr>
              <w:rPr/>
            </w:pPr>
            <w:r w:rsidDel="00000000" w:rsidR="00000000" w:rsidRPr="00000000">
              <w:rPr>
                <w:rtl w:val="0"/>
              </w:rPr>
              <w:t xml:space="preserve">30 m</w:t>
            </w:r>
          </w:p>
        </w:tc>
        <w:tc>
          <w:tcPr/>
          <w:p w:rsidR="00000000" w:rsidDel="00000000" w:rsidP="00000000" w:rsidRDefault="00000000" w:rsidRPr="00000000" w14:paraId="00000022">
            <w:pPr>
              <w:rPr/>
            </w:pPr>
            <w:r w:rsidDel="00000000" w:rsidR="00000000" w:rsidRPr="00000000">
              <w:rPr>
                <w:rtl w:val="0"/>
              </w:rPr>
              <w:t xml:space="preserve">Presentación de las personas participantes y experimentación de herramientas de visualización y proyección basadas en metodologías de prospección.</w:t>
            </w:r>
          </w:p>
        </w:tc>
        <w:tc>
          <w:tcPr/>
          <w:p w:rsidR="00000000" w:rsidDel="00000000" w:rsidP="00000000" w:rsidRDefault="00000000" w:rsidRPr="00000000" w14:paraId="00000023">
            <w:pPr>
              <w:rPr>
                <w:b w:val="1"/>
              </w:rPr>
            </w:pPr>
            <w:r w:rsidDel="00000000" w:rsidR="00000000" w:rsidRPr="00000000">
              <w:rPr>
                <w:b w:val="1"/>
                <w:rtl w:val="0"/>
              </w:rPr>
              <w:t xml:space="preserve">ACTIVIDAD ROMPE-HIELOS/DISTENSIÓN: MI LISTA DE DESEOS: MI ESPACIO COMUNITARIO </w:t>
            </w:r>
          </w:p>
          <w:p w:rsidR="00000000" w:rsidDel="00000000" w:rsidP="00000000" w:rsidRDefault="00000000" w:rsidRPr="00000000" w14:paraId="00000024">
            <w:pPr>
              <w:rPr>
                <w:b w:val="1"/>
                <w:color w:val="767171"/>
              </w:rPr>
            </w:pPr>
            <w:r w:rsidDel="00000000" w:rsidR="00000000" w:rsidRPr="00000000">
              <w:rPr>
                <w:b w:val="1"/>
                <w:color w:val="767171"/>
                <w:rtl w:val="0"/>
              </w:rPr>
              <w:t xml:space="preserve">(Esta actividad puede desarrollarse tanto offline como online)</w:t>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b w:val="1"/>
                <w:rtl w:val="0"/>
              </w:rPr>
              <w:t xml:space="preserve">Paso 1</w:t>
            </w:r>
          </w:p>
          <w:p w:rsidR="00000000" w:rsidDel="00000000" w:rsidP="00000000" w:rsidRDefault="00000000" w:rsidRPr="00000000" w14:paraId="00000027">
            <w:pPr>
              <w:rPr/>
            </w:pPr>
            <w:r w:rsidDel="00000000" w:rsidR="00000000" w:rsidRPr="00000000">
              <w:rPr>
                <w:rtl w:val="0"/>
              </w:rPr>
              <w:t xml:space="preserve">Para generar un primer acercamiento entre las personas participantes del grupo, se les pedirá que cada una digan su nombre (pueden contar algo más sobre ellas/os si lo desean) y que titulen con una palabra cuál sería la comunidad o sociedad en la que les gustaría vivir y convivir.</w:t>
            </w:r>
          </w:p>
          <w:p w:rsidR="00000000" w:rsidDel="00000000" w:rsidP="00000000" w:rsidRDefault="00000000" w:rsidRPr="00000000" w14:paraId="00000028">
            <w:pPr>
              <w:rPr/>
            </w:pPr>
            <w:r w:rsidDel="00000000" w:rsidR="00000000" w:rsidRPr="00000000">
              <w:rPr>
                <w:rtl w:val="0"/>
              </w:rPr>
              <w:t xml:space="preserve">Para dar a cada participante un tiempo para pensar un poco, la persona facilitadora puede empezar primero diciendo su nombre, dando algo más de información si así lo desea (recomendable), y comentando la palabra que simboliza o representa "la comunidad de sus sueños".</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b w:val="1"/>
                <w:rtl w:val="0"/>
              </w:rPr>
              <w:t xml:space="preserve">Paso 2</w:t>
            </w:r>
          </w:p>
          <w:p w:rsidR="00000000" w:rsidDel="00000000" w:rsidP="00000000" w:rsidRDefault="00000000" w:rsidRPr="00000000" w14:paraId="0000002B">
            <w:pPr>
              <w:rPr/>
            </w:pPr>
            <w:r w:rsidDel="00000000" w:rsidR="00000000" w:rsidRPr="00000000">
              <w:rPr>
                <w:rtl w:val="0"/>
              </w:rPr>
              <w:t xml:space="preserve">Posteriormente, utilizando esta palabra y el concepto de "comunidad/sociedad deseada" se les pedirá que respondan personalmente a las siguientes preguntas.</w:t>
            </w:r>
          </w:p>
          <w:p w:rsidR="00000000" w:rsidDel="00000000" w:rsidP="00000000" w:rsidRDefault="00000000" w:rsidRPr="00000000" w14:paraId="0000002C">
            <w:pPr>
              <w:rPr/>
            </w:pPr>
            <w:r w:rsidDel="00000000" w:rsidR="00000000" w:rsidRPr="00000000">
              <w:rPr>
                <w:rtl w:val="0"/>
              </w:rPr>
              <w:t xml:space="preserve">Pueden hacerlo mentalmente o por escrito (recomendado). Para que se sientan con más comodidad y privacidad, se puede invitar a cada participante a situarse en la sala donde se sienta más comodidad (o si la sesión es online, pueden apagar las cámaras).</w:t>
            </w:r>
          </w:p>
          <w:p w:rsidR="00000000" w:rsidDel="00000000" w:rsidP="00000000" w:rsidRDefault="00000000" w:rsidRPr="00000000" w14:paraId="0000002D">
            <w:pPr>
              <w:rPr/>
            </w:pPr>
            <w:r w:rsidDel="00000000" w:rsidR="00000000" w:rsidRPr="00000000">
              <w:rPr>
                <w:rtl w:val="0"/>
              </w:rPr>
              <w:t xml:space="preserve">Se les invitará a un momento de reflexión y visualización.</w:t>
            </w:r>
          </w:p>
          <w:p w:rsidR="00000000" w:rsidDel="00000000" w:rsidP="00000000" w:rsidRDefault="00000000" w:rsidRPr="00000000" w14:paraId="0000002E">
            <w:pPr>
              <w:rPr/>
            </w:pPr>
            <w:r w:rsidDel="00000000" w:rsidR="00000000" w:rsidRPr="00000000">
              <w:rPr>
                <w:rtl w:val="0"/>
              </w:rPr>
              <w:t xml:space="preserve">Si la persona facilitadora lo considera oportuno, se puede poner una música suave de fondo mientras se responde a las preguntas (se leerán todas las preguntas al principio y luego se facilitarán en proyección o se compartirán en un documento):</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1. ¿Dónde se encuentra la comunidad?</w:t>
            </w:r>
          </w:p>
          <w:p w:rsidR="00000000" w:rsidDel="00000000" w:rsidP="00000000" w:rsidRDefault="00000000" w:rsidRPr="00000000" w14:paraId="00000032">
            <w:pPr>
              <w:rPr/>
            </w:pPr>
            <w:r w:rsidDel="00000000" w:rsidR="00000000" w:rsidRPr="00000000">
              <w:rPr>
                <w:rtl w:val="0"/>
              </w:rPr>
              <w:t xml:space="preserve">2. ¿Cómo son las vivienda de la comunidad?</w:t>
            </w:r>
          </w:p>
          <w:p w:rsidR="00000000" w:rsidDel="00000000" w:rsidP="00000000" w:rsidRDefault="00000000" w:rsidRPr="00000000" w14:paraId="00000033">
            <w:pPr>
              <w:rPr/>
            </w:pPr>
            <w:r w:rsidDel="00000000" w:rsidR="00000000" w:rsidRPr="00000000">
              <w:rPr>
                <w:rtl w:val="0"/>
              </w:rPr>
              <w:t xml:space="preserve">3. ¿Cómo son los espacios comunes o de encuentro de la comunidad?</w:t>
            </w:r>
          </w:p>
          <w:p w:rsidR="00000000" w:rsidDel="00000000" w:rsidP="00000000" w:rsidRDefault="00000000" w:rsidRPr="00000000" w14:paraId="00000034">
            <w:pPr>
              <w:rPr/>
            </w:pPr>
            <w:r w:rsidDel="00000000" w:rsidR="00000000" w:rsidRPr="00000000">
              <w:rPr>
                <w:rtl w:val="0"/>
              </w:rPr>
              <w:t xml:space="preserve">4. ¿Qué actividades colectivas realizan?</w:t>
            </w:r>
          </w:p>
          <w:p w:rsidR="00000000" w:rsidDel="00000000" w:rsidP="00000000" w:rsidRDefault="00000000" w:rsidRPr="00000000" w14:paraId="00000035">
            <w:pPr>
              <w:rPr/>
            </w:pPr>
            <w:r w:rsidDel="00000000" w:rsidR="00000000" w:rsidRPr="00000000">
              <w:rPr>
                <w:rtl w:val="0"/>
              </w:rPr>
              <w:t xml:space="preserve">5. ¿Cómo se desarrolla urbanísticamente esta comunidad-sociedad (cuántas zonas verdes hay, cuántos espacios para pasear, cuántas zonas de agradables para conocer a otras personas hay, qué más imaginas que hay en esta comunidad...)?</w:t>
            </w:r>
          </w:p>
          <w:p w:rsidR="00000000" w:rsidDel="00000000" w:rsidP="00000000" w:rsidRDefault="00000000" w:rsidRPr="00000000" w14:paraId="00000036">
            <w:pPr>
              <w:rPr/>
            </w:pPr>
            <w:r w:rsidDel="00000000" w:rsidR="00000000" w:rsidRPr="00000000">
              <w:rPr>
                <w:rtl w:val="0"/>
              </w:rPr>
              <w:t xml:space="preserve">6. ¿Cómo es la gente que vive allí?</w:t>
            </w:r>
          </w:p>
          <w:p w:rsidR="00000000" w:rsidDel="00000000" w:rsidP="00000000" w:rsidRDefault="00000000" w:rsidRPr="00000000" w14:paraId="00000037">
            <w:pPr>
              <w:rPr/>
            </w:pPr>
            <w:r w:rsidDel="00000000" w:rsidR="00000000" w:rsidRPr="00000000">
              <w:rPr>
                <w:rtl w:val="0"/>
              </w:rPr>
              <w:t xml:space="preserve">7. ¿Cómo se relacionan estas personas entre sí?</w:t>
            </w:r>
          </w:p>
          <w:p w:rsidR="00000000" w:rsidDel="00000000" w:rsidP="00000000" w:rsidRDefault="00000000" w:rsidRPr="00000000" w14:paraId="00000038">
            <w:pPr>
              <w:rPr/>
            </w:pPr>
            <w:r w:rsidDel="00000000" w:rsidR="00000000" w:rsidRPr="00000000">
              <w:rPr>
                <w:rtl w:val="0"/>
              </w:rPr>
              <w:t xml:space="preserve">8. ¿Cómo satisfacen sus necesidades y qué hacen para lograr su bienestar, equilibrio y felicidad?</w:t>
            </w:r>
          </w:p>
          <w:p w:rsidR="00000000" w:rsidDel="00000000" w:rsidP="00000000" w:rsidRDefault="00000000" w:rsidRPr="00000000" w14:paraId="00000039">
            <w:pPr>
              <w:rPr/>
            </w:pPr>
            <w:r w:rsidDel="00000000" w:rsidR="00000000" w:rsidRPr="00000000">
              <w:rPr>
                <w:rtl w:val="0"/>
              </w:rPr>
              <w:t xml:space="preserve">9. ¿Cómo son las estructuras formales de la comunidad, cómo se desarrollan e interactúan entre sí, quiénes forman parte de estas estructuras?</w:t>
            </w:r>
          </w:p>
          <w:p w:rsidR="00000000" w:rsidDel="00000000" w:rsidP="00000000" w:rsidRDefault="00000000" w:rsidRPr="00000000" w14:paraId="0000003A">
            <w:pPr>
              <w:rPr/>
            </w:pPr>
            <w:r w:rsidDel="00000000" w:rsidR="00000000" w:rsidRPr="00000000">
              <w:rPr>
                <w:rtl w:val="0"/>
              </w:rPr>
              <w:t xml:space="preserve">10. ¿Cómo sería una vida allí?</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Al final de la última pregunta, se preguntará al grupo si quieren añadir algo más a la recreación de su comunidad soñada. Dejándoles un tiempo para salir del "modo de reflexión y momento personal" y posteriormente se les pedirá que vuelvan a la sesión.</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b w:val="1"/>
                <w:rtl w:val="0"/>
              </w:rPr>
              <w:t xml:space="preserve">Paso 3</w:t>
            </w: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Como reflexión y pre-introducción, se preguntará primero al grupo si la sociedad-comunidad que han recreado es la misma en la que viven actualmente.</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Además, se explicará al grupo que a veces pasamos mucho tiempo intentando exigir que algo funcione y satisfaga las necesidades, etc. sin que sea exactamente el modelo que realmente nos gustaría vivir y experimentar.</w:t>
            </w:r>
          </w:p>
          <w:p w:rsidR="00000000" w:rsidDel="00000000" w:rsidP="00000000" w:rsidRDefault="00000000" w:rsidRPr="00000000" w14:paraId="00000042">
            <w:pPr>
              <w:rPr/>
            </w:pPr>
            <w:r w:rsidDel="00000000" w:rsidR="00000000" w:rsidRPr="00000000">
              <w:rPr>
                <w:rtl w:val="0"/>
              </w:rPr>
              <w:t xml:space="preserve">A nivel comunitario, grupal o social a veces pasa lo mismo, exigimos que se produzcan cambios necesarios y evidentes, pero a veces aunque "todo funcione perfectamente" puede que no sea la sociedad o comunidad que realmente queremos. Y esto gasta energía y sobre todo acaba generando frustración, pero resta oportunidades de construir lo que realmente queremos (porque la mayor parte de los esfuerzos se gastan en reparar algo no deseado al 100%). </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Por ello, se pedirá al grupo que durante la sesión se centre en ese ideal, en esa comunidad, en esas relaciones personales o sociales que les gustaría encontrar, porque desde ese enfoque encontrarán los análisis, las reflexiones y las propuestas que realmente transforman y sobre todo que realmente crean la comunidad que quieren y desean.</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b w:val="1"/>
              </w:rPr>
            </w:pPr>
            <w:r w:rsidDel="00000000" w:rsidR="00000000" w:rsidRPr="00000000">
              <w:rPr>
                <w:b w:val="1"/>
                <w:rtl w:val="0"/>
              </w:rPr>
              <w:t xml:space="preserve">Nota para la persona facilitadora: </w:t>
            </w:r>
          </w:p>
          <w:p w:rsidR="00000000" w:rsidDel="00000000" w:rsidP="00000000" w:rsidRDefault="00000000" w:rsidRPr="00000000" w14:paraId="00000047">
            <w:pPr>
              <w:rPr/>
            </w:pPr>
            <w:r w:rsidDel="00000000" w:rsidR="00000000" w:rsidRPr="00000000">
              <w:rPr>
                <w:rtl w:val="0"/>
              </w:rPr>
              <w:t xml:space="preserve">El ejercicio anterior se basa en muchas de las técnicas desarrolladas por Foresight Methods, es decir, modelos y técnicas para proyectar e identificar la realidad, o las posibles realidades deseadas o posibles.</w:t>
            </w:r>
          </w:p>
          <w:p w:rsidR="00000000" w:rsidDel="00000000" w:rsidP="00000000" w:rsidRDefault="00000000" w:rsidRPr="00000000" w14:paraId="00000048">
            <w:pPr>
              <w:rPr/>
            </w:pPr>
            <w:r w:rsidDel="00000000" w:rsidR="00000000" w:rsidRPr="00000000">
              <w:rPr>
                <w:rtl w:val="0"/>
              </w:rPr>
              <w:t xml:space="preserve">Para identificar nuevos modelos de financiación o nuevos modelos sostenibles de financiación, es necesario reconfigurar nuestra visión hacia nuevos modelos de estructuras sociales y comunitarias, es decir, nuevos modelos de relaciones.</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Para ayudar a este análisis, el método</w:t>
            </w:r>
            <w:r w:rsidDel="00000000" w:rsidR="00000000" w:rsidRPr="00000000">
              <w:rPr>
                <w:b w:val="1"/>
                <w:rtl w:val="0"/>
              </w:rPr>
              <w:t xml:space="preserve"> PESTEL</w:t>
            </w:r>
            <w:r w:rsidDel="00000000" w:rsidR="00000000" w:rsidRPr="00000000">
              <w:rPr>
                <w:rtl w:val="0"/>
              </w:rPr>
              <w:t xml:space="preserve"> ofrece una estructura para identificar y también proyectar las relaciones actuales y nuevas.</w:t>
            </w:r>
          </w:p>
          <w:p w:rsidR="00000000" w:rsidDel="00000000" w:rsidP="00000000" w:rsidRDefault="00000000" w:rsidRPr="00000000" w14:paraId="0000004B">
            <w:pPr>
              <w:rPr>
                <w:b w:val="1"/>
              </w:rPr>
            </w:pPr>
            <w:r w:rsidDel="00000000" w:rsidR="00000000" w:rsidRPr="00000000">
              <w:rPr>
                <w:rtl w:val="0"/>
              </w:rPr>
            </w:r>
          </w:p>
        </w:tc>
        <w:tc>
          <w:tcPr/>
          <w:p w:rsidR="00000000" w:rsidDel="00000000" w:rsidP="00000000" w:rsidRDefault="00000000" w:rsidRPr="00000000" w14:paraId="0000004C">
            <w:pPr>
              <w:rPr/>
            </w:pPr>
            <w:r w:rsidDel="00000000" w:rsidR="00000000" w:rsidRPr="00000000">
              <w:rPr>
                <w:rtl w:val="0"/>
              </w:rPr>
              <w:t xml:space="preserve">Se trata de un ejercicio de identificación, proyección y visualización personal y grupal.</w:t>
            </w:r>
          </w:p>
          <w:p w:rsidR="00000000" w:rsidDel="00000000" w:rsidP="00000000" w:rsidRDefault="00000000" w:rsidRPr="00000000" w14:paraId="0000004D">
            <w:pPr>
              <w:rPr/>
            </w:pPr>
            <w:r w:rsidDel="00000000" w:rsidR="00000000" w:rsidRPr="00000000">
              <w:rPr>
                <w:rtl w:val="0"/>
              </w:rPr>
              <w:t xml:space="preserve">Una vez completado, se puede invitar al grupo a compartir (libremente) cuál es su comunidad deseada y pedirles que la describan.</w:t>
            </w:r>
          </w:p>
          <w:p w:rsidR="00000000" w:rsidDel="00000000" w:rsidP="00000000" w:rsidRDefault="00000000" w:rsidRPr="00000000" w14:paraId="0000004E">
            <w:pPr>
              <w:rPr/>
            </w:pPr>
            <w:r w:rsidDel="00000000" w:rsidR="00000000" w:rsidRPr="00000000">
              <w:rPr>
                <w:rtl w:val="0"/>
              </w:rPr>
              <w:t xml:space="preserve">Otra opción es invitar al grupo a un debate abierto sobre los aspectos importantes de sus comunidades deseadas y compartir sus proyecciones.</w:t>
            </w:r>
          </w:p>
          <w:p w:rsidR="00000000" w:rsidDel="00000000" w:rsidP="00000000" w:rsidRDefault="00000000" w:rsidRPr="00000000" w14:paraId="0000004F">
            <w:pPr>
              <w:rPr/>
            </w:pPr>
            <w:r w:rsidDel="00000000" w:rsidR="00000000" w:rsidRPr="00000000">
              <w:rPr>
                <w:rtl w:val="0"/>
              </w:rPr>
              <w:t xml:space="preserve">Como reflexión final, se puede hacer una retroalimentación con el grupo sobre la facilidad o dificultad que han tenido para realizar el ejercicio y analizar en conjunto las razones que han impedido "soñar en grande" en este ejercicio...</w:t>
            </w:r>
          </w:p>
        </w:tc>
        <w:tc>
          <w:tcPr/>
          <w:p w:rsidR="00000000" w:rsidDel="00000000" w:rsidP="00000000" w:rsidRDefault="00000000" w:rsidRPr="00000000" w14:paraId="00000050">
            <w:pPr>
              <w:rPr/>
            </w:pPr>
            <w:r w:rsidDel="00000000" w:rsidR="00000000" w:rsidRPr="00000000">
              <w:rPr>
                <w:rtl w:val="0"/>
              </w:rPr>
              <w:t xml:space="preserve">- Se recomienda que las preguntas de reflexión sean visibles para todo el grupo o que se les envíe/descargue una copia digital.</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 Para obtener información adicional o inspiración sobre las metodologías y técnicas de prospección se recomienda la siguiente publicación:</w:t>
            </w:r>
          </w:p>
          <w:p w:rsidR="00000000" w:rsidDel="00000000" w:rsidP="00000000" w:rsidRDefault="00000000" w:rsidRPr="00000000" w14:paraId="00000053">
            <w:pPr>
              <w:rPr/>
            </w:pPr>
            <w:r w:rsidDel="00000000" w:rsidR="00000000" w:rsidRPr="00000000">
              <w:rPr>
                <w:rtl w:val="0"/>
              </w:rPr>
              <w:t xml:space="preserve">Centro Global para la Excelencia de los Servicios Públicos del PNUD (Ed.) (2018). </w:t>
            </w:r>
          </w:p>
          <w:p w:rsidR="00000000" w:rsidDel="00000000" w:rsidP="00000000" w:rsidRDefault="00000000" w:rsidRPr="00000000" w14:paraId="00000054">
            <w:pPr>
              <w:rPr/>
            </w:pPr>
            <w:r w:rsidDel="00000000" w:rsidR="00000000" w:rsidRPr="00000000">
              <w:rPr>
                <w:b w:val="1"/>
                <w:rtl w:val="0"/>
              </w:rPr>
              <w:t xml:space="preserve">Foresight Manual Empowered Futures</w:t>
            </w:r>
            <w:r w:rsidDel="00000000" w:rsidR="00000000" w:rsidRPr="00000000">
              <w:rPr>
                <w:rtl w:val="0"/>
              </w:rPr>
              <w:t xml:space="preserve"> for the 2030 Agenda.</w:t>
            </w:r>
          </w:p>
          <w:p w:rsidR="00000000" w:rsidDel="00000000" w:rsidP="00000000" w:rsidRDefault="00000000" w:rsidRPr="00000000" w14:paraId="00000055">
            <w:pPr>
              <w:rPr/>
            </w:pPr>
            <w:r w:rsidDel="00000000" w:rsidR="00000000" w:rsidRPr="00000000">
              <w:rPr>
                <w:rtl w:val="0"/>
              </w:rPr>
              <w:t xml:space="preserve">Singapur. </w:t>
            </w:r>
            <w:hyperlink r:id="rId7">
              <w:r w:rsidDel="00000000" w:rsidR="00000000" w:rsidRPr="00000000">
                <w:rPr>
                  <w:color w:val="0563c1"/>
                  <w:u w:val="single"/>
                  <w:rtl w:val="0"/>
                </w:rPr>
                <w:t xml:space="preserve">https://bit.ly/3PjHVL5</w:t>
              </w:r>
            </w:hyperlink>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b w:val="1"/>
              </w:rPr>
            </w:pPr>
            <w:r w:rsidDel="00000000" w:rsidR="00000000" w:rsidRPr="00000000">
              <w:rPr>
                <w:rtl w:val="0"/>
              </w:rPr>
              <w:t xml:space="preserve">- Información adicional sobre las herramientas de análisis </w:t>
            </w:r>
            <w:r w:rsidDel="00000000" w:rsidR="00000000" w:rsidRPr="00000000">
              <w:rPr>
                <w:b w:val="1"/>
                <w:rtl w:val="0"/>
              </w:rPr>
              <w:t xml:space="preserve">PESTEL: </w:t>
            </w:r>
          </w:p>
          <w:p w:rsidR="00000000" w:rsidDel="00000000" w:rsidP="00000000" w:rsidRDefault="00000000" w:rsidRPr="00000000" w14:paraId="00000058">
            <w:pPr>
              <w:rPr/>
            </w:pPr>
            <w:r w:rsidDel="00000000" w:rsidR="00000000" w:rsidRPr="00000000">
              <w:rPr>
                <w:b w:val="1"/>
                <w:rtl w:val="0"/>
              </w:rPr>
              <w:t xml:space="preserve">Strategic management insight. </w:t>
            </w:r>
            <w:r w:rsidDel="00000000" w:rsidR="00000000" w:rsidRPr="00000000">
              <w:rPr>
                <w:rtl w:val="0"/>
              </w:rPr>
              <w:t xml:space="preserve">(Ed.) (2022). Análisis PEST y PESTEL</w:t>
            </w:r>
          </w:p>
          <w:p w:rsidR="00000000" w:rsidDel="00000000" w:rsidP="00000000" w:rsidRDefault="00000000" w:rsidRPr="00000000" w14:paraId="00000059">
            <w:pPr>
              <w:rPr/>
            </w:pPr>
            <w:hyperlink r:id="rId8">
              <w:r w:rsidDel="00000000" w:rsidR="00000000" w:rsidRPr="00000000">
                <w:rPr>
                  <w:color w:val="0563c1"/>
                  <w:u w:val="single"/>
                  <w:rtl w:val="0"/>
                </w:rPr>
                <w:t xml:space="preserve">https://strategicmanagementinsight.com/tools/pest-pestel-analysis/</w:t>
              </w:r>
            </w:hyperlink>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tc>
      </w:tr>
      <w:tr>
        <w:trPr>
          <w:cantSplit w:val="0"/>
          <w:tblHeader w:val="0"/>
        </w:trPr>
        <w:tc>
          <w:tcPr/>
          <w:p w:rsidR="00000000" w:rsidDel="00000000" w:rsidP="00000000" w:rsidRDefault="00000000" w:rsidRPr="00000000" w14:paraId="0000005C">
            <w:pPr>
              <w:rPr/>
            </w:pPr>
            <w:r w:rsidDel="00000000" w:rsidR="00000000" w:rsidRPr="00000000">
              <w:rPr>
                <w:rtl w:val="0"/>
              </w:rPr>
              <w:t xml:space="preserve">90 m</w:t>
            </w:r>
          </w:p>
        </w:tc>
        <w:tc>
          <w:tcPr/>
          <w:p w:rsidR="00000000" w:rsidDel="00000000" w:rsidP="00000000" w:rsidRDefault="00000000" w:rsidRPr="00000000" w14:paraId="0000005D">
            <w:pPr>
              <w:rPr/>
            </w:pPr>
            <w:r w:rsidDel="00000000" w:rsidR="00000000" w:rsidRPr="00000000">
              <w:rPr>
                <w:rtl w:val="0"/>
              </w:rPr>
              <w:t xml:space="preserve">Creación práctica de nuevos modelos de financiación y relación</w:t>
            </w:r>
          </w:p>
        </w:tc>
        <w:tc>
          <w:tcPr/>
          <w:p w:rsidR="00000000" w:rsidDel="00000000" w:rsidP="00000000" w:rsidRDefault="00000000" w:rsidRPr="00000000" w14:paraId="0000005E">
            <w:pPr>
              <w:rPr>
                <w:b w:val="1"/>
              </w:rPr>
            </w:pPr>
            <w:r w:rsidDel="00000000" w:rsidR="00000000" w:rsidRPr="00000000">
              <w:rPr>
                <w:b w:val="1"/>
                <w:rtl w:val="0"/>
              </w:rPr>
              <w:t xml:space="preserve">ACTIVIDAD PRÁCTICA 1: DISEÑANDO UN NUEVO PARADIGMA DE COLABORACIÓN</w:t>
            </w:r>
          </w:p>
          <w:p w:rsidR="00000000" w:rsidDel="00000000" w:rsidP="00000000" w:rsidRDefault="00000000" w:rsidRPr="00000000" w14:paraId="0000005F">
            <w:pPr>
              <w:rPr>
                <w:b w:val="1"/>
              </w:rPr>
            </w:pPr>
            <w:r w:rsidDel="00000000" w:rsidR="00000000" w:rsidRPr="00000000">
              <w:rPr>
                <w:rtl w:val="0"/>
              </w:rPr>
            </w:r>
          </w:p>
          <w:p w:rsidR="00000000" w:rsidDel="00000000" w:rsidP="00000000" w:rsidRDefault="00000000" w:rsidRPr="00000000" w14:paraId="00000060">
            <w:pPr>
              <w:rPr>
                <w:b w:val="1"/>
              </w:rPr>
            </w:pPr>
            <w:r w:rsidDel="00000000" w:rsidR="00000000" w:rsidRPr="00000000">
              <w:rPr>
                <w:b w:val="1"/>
                <w:rtl w:val="0"/>
              </w:rPr>
              <w:t xml:space="preserve">Introducción: </w:t>
            </w:r>
          </w:p>
          <w:p w:rsidR="00000000" w:rsidDel="00000000" w:rsidP="00000000" w:rsidRDefault="00000000" w:rsidRPr="00000000" w14:paraId="00000061">
            <w:pPr>
              <w:rPr/>
            </w:pPr>
            <w:r w:rsidDel="00000000" w:rsidR="00000000" w:rsidRPr="00000000">
              <w:rPr>
                <w:rtl w:val="0"/>
              </w:rPr>
              <w:t xml:space="preserve">Esta actividad se centra en explorar (a partir de cada modelo deseado de comunidad o sociedad que cada persona tiene como deseada...) qué relaciones entre personas, profesionales, organizaciones, instituciones, comunidades... son necesarias para crear nuevos modelos de desarrollo socio-económico sostenible, es decir, aquellos que no dependen de la financiación externa y no están condicionados por ella.</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b w:val="1"/>
              </w:rPr>
            </w:pPr>
            <w:r w:rsidDel="00000000" w:rsidR="00000000" w:rsidRPr="00000000">
              <w:rPr>
                <w:b w:val="1"/>
                <w:rtl w:val="0"/>
              </w:rPr>
              <w:t xml:space="preserve">Paso 1:</w:t>
            </w:r>
          </w:p>
          <w:p w:rsidR="00000000" w:rsidDel="00000000" w:rsidP="00000000" w:rsidRDefault="00000000" w:rsidRPr="00000000" w14:paraId="00000064">
            <w:pPr>
              <w:rPr/>
            </w:pPr>
            <w:r w:rsidDel="00000000" w:rsidR="00000000" w:rsidRPr="00000000">
              <w:rPr>
                <w:rtl w:val="0"/>
              </w:rPr>
              <w:t xml:space="preserve">En primer lugar, se pedirá al grupo que se divida en grupos de tres personas (máximo 4 personas si el grupo es grande. Lo ideal es que haya al menos 3 subgrupos).</w:t>
            </w:r>
          </w:p>
          <w:p w:rsidR="00000000" w:rsidDel="00000000" w:rsidP="00000000" w:rsidRDefault="00000000" w:rsidRPr="00000000" w14:paraId="00000065">
            <w:pPr>
              <w:rPr/>
            </w:pPr>
            <w:r w:rsidDel="00000000" w:rsidR="00000000" w:rsidRPr="00000000">
              <w:rPr>
                <w:rtl w:val="0"/>
              </w:rPr>
              <w:t xml:space="preserve">La división de los grupos puede ser creada por el propio grupo o con alguna actividad dinamizadora realizada por la persona facilitadora.</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b w:val="1"/>
              </w:rPr>
            </w:pPr>
            <w:r w:rsidDel="00000000" w:rsidR="00000000" w:rsidRPr="00000000">
              <w:rPr>
                <w:b w:val="1"/>
                <w:rtl w:val="0"/>
              </w:rPr>
              <w:t xml:space="preserve">Paso 2:</w:t>
            </w:r>
          </w:p>
          <w:p w:rsidR="00000000" w:rsidDel="00000000" w:rsidP="00000000" w:rsidRDefault="00000000" w:rsidRPr="00000000" w14:paraId="00000068">
            <w:pPr>
              <w:rPr/>
            </w:pPr>
            <w:r w:rsidDel="00000000" w:rsidR="00000000" w:rsidRPr="00000000">
              <w:rPr>
                <w:rtl w:val="0"/>
              </w:rPr>
              <w:t xml:space="preserve">Cada grupo tendrá que desarrollar ahora un ejercicio para identificar nuevas relaciones de colaboración y cooperación en la siguiente situación/contexto:</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i w:val="1"/>
              </w:rPr>
            </w:pPr>
            <w:r w:rsidDel="00000000" w:rsidR="00000000" w:rsidRPr="00000000">
              <w:rPr>
                <w:i w:val="1"/>
                <w:rtl w:val="0"/>
              </w:rPr>
              <w:t xml:space="preserve">"La sociedad se ha reestructurado en nuevos modelos organizativos, gubernamentales e institucionales, aunque siguen existiendo empresas, profesionales y diferentes colectivos sociales y comunitarios, ningún organismo o institución pública o privada ofrece la opción de acceder a subvenciones o licitaciones para obtener financiación pública o privada como antes.</w:t>
            </w:r>
          </w:p>
          <w:p w:rsidR="00000000" w:rsidDel="00000000" w:rsidP="00000000" w:rsidRDefault="00000000" w:rsidRPr="00000000" w14:paraId="0000006B">
            <w:pPr>
              <w:rPr>
                <w:i w:val="1"/>
              </w:rPr>
            </w:pPr>
            <w:r w:rsidDel="00000000" w:rsidR="00000000" w:rsidRPr="00000000">
              <w:rPr>
                <w:i w:val="1"/>
                <w:rtl w:val="0"/>
              </w:rPr>
              <w:t xml:space="preserve">En este momento es necesario crear nuevos modelos de relación entre personas y entidades para desarrollar acciones comunes, servicios destinados al bien común o bienes de acceso común.</w:t>
            </w:r>
          </w:p>
          <w:p w:rsidR="00000000" w:rsidDel="00000000" w:rsidP="00000000" w:rsidRDefault="00000000" w:rsidRPr="00000000" w14:paraId="0000006C">
            <w:pPr>
              <w:rPr>
                <w:i w:val="1"/>
              </w:rPr>
            </w:pPr>
            <w:r w:rsidDel="00000000" w:rsidR="00000000" w:rsidRPr="00000000">
              <w:rPr>
                <w:i w:val="1"/>
                <w:rtl w:val="0"/>
              </w:rPr>
              <w:t xml:space="preserve">Por otro lado, existe la opción de reconfigurar los modelos de cooperación y colaboración entre la administración pública o los servicios gubernamentales y la sociedad (o entidades sociales o grupos comunitarios) y se pueden hacer propuestas". </w:t>
              <w:br w:type="textWrapping"/>
            </w:r>
          </w:p>
          <w:p w:rsidR="00000000" w:rsidDel="00000000" w:rsidP="00000000" w:rsidRDefault="00000000" w:rsidRPr="00000000" w14:paraId="0000006D">
            <w:pPr>
              <w:rPr/>
            </w:pPr>
            <w:r w:rsidDel="00000000" w:rsidR="00000000" w:rsidRPr="00000000">
              <w:rPr>
                <w:rtl w:val="0"/>
              </w:rPr>
              <w:t xml:space="preserve">A continuación, se compartirán las siguientes preguntas con los sub-grupos, que tendrán que debatir y desarrollar conjuntamente propuestas:</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b w:val="1"/>
                <w:rtl w:val="0"/>
              </w:rPr>
              <w:t xml:space="preserve">Parte 1 </w:t>
            </w:r>
            <w:r w:rsidDel="00000000" w:rsidR="00000000" w:rsidRPr="00000000">
              <w:rPr>
                <w:i w:val="1"/>
                <w:rtl w:val="0"/>
              </w:rPr>
              <w:t xml:space="preserve">(tiempo de desarrollo recomendado 30 minutos)</w:t>
            </w: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En este nuevo modelo socioeconómico ya no existe el concepto de financiación:</w:t>
            </w:r>
          </w:p>
          <w:p w:rsidR="00000000" w:rsidDel="00000000" w:rsidP="00000000" w:rsidRDefault="00000000" w:rsidRPr="00000000" w14:paraId="00000071">
            <w:pPr>
              <w:rPr/>
            </w:pPr>
            <w:r w:rsidDel="00000000" w:rsidR="00000000" w:rsidRPr="00000000">
              <w:rPr>
                <w:rtl w:val="0"/>
              </w:rPr>
              <w:t xml:space="preserve">- ¿Qué nuevo modelo de cooperación y colaboración propones (quiénes participarían, qué papel tendría cada parte, qué papel juega ahora la sociedad o las entidades sociales o comunitarias, qué tipo de compromisos son necesarios, qué premisas, medidas o recursos universales para toda la población son necesarios en este nuevo modelo?</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b w:val="1"/>
                <w:rtl w:val="0"/>
              </w:rPr>
              <w:t xml:space="preserve">Resultado: </w:t>
            </w:r>
            <w:r w:rsidDel="00000000" w:rsidR="00000000" w:rsidRPr="00000000">
              <w:rPr>
                <w:rtl w:val="0"/>
              </w:rPr>
              <w:t xml:space="preserve">cada grupo deberá definir este nuevo modelo y hacer propuestas concretas.</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b w:val="1"/>
                <w:rtl w:val="0"/>
              </w:rPr>
              <w:t xml:space="preserve">Parte 2 </w:t>
            </w:r>
            <w:r w:rsidDel="00000000" w:rsidR="00000000" w:rsidRPr="00000000">
              <w:rPr>
                <w:i w:val="1"/>
                <w:rtl w:val="0"/>
              </w:rPr>
              <w:t xml:space="preserve">(tiempo de desarrollo recomendado 30 minutos</w:t>
            </w:r>
            <w:r w:rsidDel="00000000" w:rsidR="00000000" w:rsidRPr="00000000">
              <w:rPr>
                <w:rtl w:val="0"/>
              </w:rPr>
              <w:t xml:space="preserve"> </w:t>
            </w:r>
          </w:p>
          <w:p w:rsidR="00000000" w:rsidDel="00000000" w:rsidP="00000000" w:rsidRDefault="00000000" w:rsidRPr="00000000" w14:paraId="00000076">
            <w:pPr>
              <w:rPr/>
            </w:pPr>
            <w:r w:rsidDel="00000000" w:rsidR="00000000" w:rsidRPr="00000000">
              <w:rPr>
                <w:rtl w:val="0"/>
              </w:rPr>
              <w:t xml:space="preserve">En este nuevo modelo cada grupo (de los subgrupos creados) representa un grupo de interés, un grupo comunitario, un grupo social... y tienen como objetivo consensuado crear un lugar comunitario de encuentro, apoyo y creación cooperativa, especialmente para temas de desarrollo y cooperación profesional, espacio común de encuentro social donde se compartirán experiencias, información útil común -como agroecología, salud integral y bienestar social principalmente-, y crear nuevas iniciativas -o startups- para este nuevo modelo social.</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b w:val="1"/>
                <w:rtl w:val="0"/>
              </w:rPr>
              <w:t xml:space="preserve">Resultado:</w:t>
            </w:r>
            <w:r w:rsidDel="00000000" w:rsidR="00000000" w:rsidRPr="00000000">
              <w:rPr>
                <w:rtl w:val="0"/>
              </w:rPr>
              <w:t xml:space="preserve"> si el modelo de subvención o concurso ya no está disponible, cómo desarrollaría cada subgrupo esta iniciativa, cómo tendría o cómo accedería a los recursos necesarios, con quién colaboraría o cooperaría, qué tipo de contribución de las personas externas implicadas en esta iniciativa se espera, y sobre todo cómo garantizaría que la nueva forma de desarrollar la propuesta con todos los recursos necesarios para ello será sostenible en el tiempo.</w:t>
            </w:r>
          </w:p>
          <w:p w:rsidR="00000000" w:rsidDel="00000000" w:rsidP="00000000" w:rsidRDefault="00000000" w:rsidRPr="00000000" w14:paraId="00000079">
            <w:pPr>
              <w:rPr/>
            </w:pPr>
            <w:r w:rsidDel="00000000" w:rsidR="00000000" w:rsidRPr="00000000">
              <w:rPr>
                <w:rtl w:val="0"/>
              </w:rPr>
              <w:t xml:space="preserve">Cada grupo deberá discutir y elaborar propuestas claras y concisas.</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b w:val="1"/>
                <w:rtl w:val="0"/>
              </w:rPr>
              <w:t xml:space="preserve">Paso 3 </w:t>
            </w:r>
            <w:r w:rsidDel="00000000" w:rsidR="00000000" w:rsidRPr="00000000">
              <w:rPr>
                <w:rtl w:val="0"/>
              </w:rPr>
              <w:t xml:space="preserve">(al menos 5 minutos para cada subgrupo y al menos 5-10 minutos para una discusión general con el grupo en conjunto)</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En este paso, cada subgrupo compartirá con el grupo general sus debates, propuestas y modelos que hayan pensado o creado.</w:t>
            </w:r>
          </w:p>
          <w:p w:rsidR="00000000" w:rsidDel="00000000" w:rsidP="00000000" w:rsidRDefault="00000000" w:rsidRPr="00000000" w14:paraId="0000007E">
            <w:pPr>
              <w:rPr/>
            </w:pPr>
            <w:r w:rsidDel="00000000" w:rsidR="00000000" w:rsidRPr="00000000">
              <w:rPr>
                <w:rtl w:val="0"/>
              </w:rPr>
              <w:t xml:space="preserve">Todas las propuestas son válidas e importantes porque se trata de un ejercicio de creación y proyección de un nuevo modelo (que a veces es difícil de imaginar...), por lo que todas las propuestas servirán para reflexionar y para "abrir la mente" hacia nuevos modelos sociales -en todas las escalas y ámbitos geográficos- de cooperación y relación.</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Cada grupo deberá disponer de al menos 5 minutos para explicar sus reflexiones y el modelo propuesto.</w:t>
            </w:r>
          </w:p>
          <w:p w:rsidR="00000000" w:rsidDel="00000000" w:rsidP="00000000" w:rsidRDefault="00000000" w:rsidRPr="00000000" w14:paraId="00000081">
            <w:pPr>
              <w:rPr>
                <w:b w:val="1"/>
              </w:rPr>
            </w:pPr>
            <w:r w:rsidDel="00000000" w:rsidR="00000000" w:rsidRPr="00000000">
              <w:rPr>
                <w:rtl w:val="0"/>
              </w:rPr>
            </w:r>
          </w:p>
        </w:tc>
        <w:tc>
          <w:tcPr/>
          <w:p w:rsidR="00000000" w:rsidDel="00000000" w:rsidP="00000000" w:rsidRDefault="00000000" w:rsidRPr="00000000" w14:paraId="00000082">
            <w:pPr>
              <w:rPr/>
            </w:pPr>
            <w:r w:rsidDel="00000000" w:rsidR="00000000" w:rsidRPr="00000000">
              <w:rPr>
                <w:rtl w:val="0"/>
              </w:rPr>
              <w:t xml:space="preserve">Los grupos evaluarán lo difícil o fácil que ha sido crear nuevos modelos en el escenario ficticio propuesto y discutirán la viabilidad de los nuevos modelos propuestos por cada grupo y si sobre si éstos responden a nuevas necesidades sociales o a posibles nuevos escenarios reales.</w:t>
            </w:r>
          </w:p>
        </w:tc>
        <w:tc>
          <w:tcPr/>
          <w:p w:rsidR="00000000" w:rsidDel="00000000" w:rsidP="00000000" w:rsidRDefault="00000000" w:rsidRPr="00000000" w14:paraId="00000083">
            <w:pPr>
              <w:rPr/>
            </w:pPr>
            <w:r w:rsidDel="00000000" w:rsidR="00000000" w:rsidRPr="00000000">
              <w:rPr>
                <w:rtl w:val="0"/>
              </w:rPr>
              <w:t xml:space="preserve">- Se recomienda que el escenario compartido y las peticiones del paso 2 sean visibles para todo el grupo o que se les envíe/descargue una copia digital.</w:t>
            </w:r>
          </w:p>
        </w:tc>
      </w:tr>
      <w:tr>
        <w:trPr>
          <w:cantSplit w:val="0"/>
          <w:tblHeader w:val="0"/>
        </w:trPr>
        <w:tc>
          <w:tcPr/>
          <w:p w:rsidR="00000000" w:rsidDel="00000000" w:rsidP="00000000" w:rsidRDefault="00000000" w:rsidRPr="00000000" w14:paraId="00000084">
            <w:pPr>
              <w:rPr/>
            </w:pPr>
            <w:r w:rsidDel="00000000" w:rsidR="00000000" w:rsidRPr="00000000">
              <w:rPr>
                <w:rtl w:val="0"/>
              </w:rPr>
              <w:t xml:space="preserve">15 m</w:t>
            </w:r>
          </w:p>
        </w:tc>
        <w:tc>
          <w:tcPr/>
          <w:p w:rsidR="00000000" w:rsidDel="00000000" w:rsidP="00000000" w:rsidRDefault="00000000" w:rsidRPr="00000000" w14:paraId="00000085">
            <w:pPr>
              <w:rPr/>
            </w:pPr>
            <w:r w:rsidDel="00000000" w:rsidR="00000000" w:rsidRPr="00000000">
              <w:rPr>
                <w:rtl w:val="0"/>
              </w:rPr>
              <w:t xml:space="preserve">Ayudar a crear un ambiente ameno en el grupo.</w:t>
            </w:r>
          </w:p>
        </w:tc>
        <w:tc>
          <w:tcPr/>
          <w:p w:rsidR="00000000" w:rsidDel="00000000" w:rsidP="00000000" w:rsidRDefault="00000000" w:rsidRPr="00000000" w14:paraId="00000086">
            <w:pPr>
              <w:rPr/>
            </w:pPr>
            <w:r w:rsidDel="00000000" w:rsidR="00000000" w:rsidRPr="00000000">
              <w:rPr>
                <w:rtl w:val="0"/>
              </w:rPr>
              <w:t xml:space="preserve">Tras la actividad anterior, en la que se necesitan grandes dosis de reflexión, pensamiento e imaginación, se puede invitar al grupo a hacer una pausa de 5 minutos.</w:t>
            </w:r>
          </w:p>
          <w:p w:rsidR="00000000" w:rsidDel="00000000" w:rsidP="00000000" w:rsidRDefault="00000000" w:rsidRPr="00000000" w14:paraId="00000087">
            <w:pPr>
              <w:rPr/>
            </w:pPr>
            <w:r w:rsidDel="00000000" w:rsidR="00000000" w:rsidRPr="00000000">
              <w:rPr>
                <w:rtl w:val="0"/>
              </w:rPr>
              <w:t xml:space="preserve">A continuación, se propone esta actividad para hacer una pausa con el grupo de forma divertida y amena.</w:t>
            </w:r>
          </w:p>
          <w:p w:rsidR="00000000" w:rsidDel="00000000" w:rsidP="00000000" w:rsidRDefault="00000000" w:rsidRPr="00000000" w14:paraId="00000088">
            <w:pPr>
              <w:rPr>
                <w:b w:val="1"/>
              </w:rPr>
            </w:pPr>
            <w:r w:rsidDel="00000000" w:rsidR="00000000" w:rsidRPr="00000000">
              <w:rPr>
                <w:rtl w:val="0"/>
              </w:rPr>
            </w:r>
          </w:p>
          <w:p w:rsidR="00000000" w:rsidDel="00000000" w:rsidP="00000000" w:rsidRDefault="00000000" w:rsidRPr="00000000" w14:paraId="00000089">
            <w:pPr>
              <w:rPr>
                <w:b w:val="1"/>
              </w:rPr>
            </w:pPr>
            <w:r w:rsidDel="00000000" w:rsidR="00000000" w:rsidRPr="00000000">
              <w:rPr>
                <w:b w:val="1"/>
                <w:rtl w:val="0"/>
              </w:rPr>
              <w:t xml:space="preserve">DINÁMICA DE GRUPO: BAILE, DIBUJO O PERFORMANCE</w:t>
            </w:r>
          </w:p>
          <w:p w:rsidR="00000000" w:rsidDel="00000000" w:rsidP="00000000" w:rsidRDefault="00000000" w:rsidRPr="00000000" w14:paraId="0000008A">
            <w:pPr>
              <w:rPr>
                <w:b w:val="1"/>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Se pedirá a personas del grupo que expliquen estos conceptos sin hablar ni incluir palabras y el grupo tendrá que adivinarlas.</w:t>
            </w:r>
          </w:p>
          <w:p w:rsidR="00000000" w:rsidDel="00000000" w:rsidP="00000000" w:rsidRDefault="00000000" w:rsidRPr="00000000" w14:paraId="0000008C">
            <w:pPr>
              <w:rPr/>
            </w:pPr>
            <w:r w:rsidDel="00000000" w:rsidR="00000000" w:rsidRPr="00000000">
              <w:rPr>
                <w:rtl w:val="0"/>
              </w:rPr>
              <w:t xml:space="preserve">Cada persona tendrá un máximo de 2 minutos para que el grupo adivine la palabra.</w:t>
            </w:r>
          </w:p>
          <w:p w:rsidR="00000000" w:rsidDel="00000000" w:rsidP="00000000" w:rsidRDefault="00000000" w:rsidRPr="00000000" w14:paraId="0000008D">
            <w:pPr>
              <w:rPr/>
            </w:pPr>
            <w:r w:rsidDel="00000000" w:rsidR="00000000" w:rsidRPr="00000000">
              <w:rPr>
                <w:rtl w:val="0"/>
              </w:rPr>
              <w:t xml:space="preserve">Cada persona puede elegir bailar, dibujar o hacer mímica para definir la palabra que tiene.</w:t>
            </w:r>
          </w:p>
          <w:p w:rsidR="00000000" w:rsidDel="00000000" w:rsidP="00000000" w:rsidRDefault="00000000" w:rsidRPr="00000000" w14:paraId="0000008E">
            <w:pPr>
              <w:rPr>
                <w:b w:val="1"/>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Estas son las palabras/conceptos que se proponen, aunque se pueden adaptar al grupo añadiendo otras:</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1. Colaboración</w:t>
            </w:r>
          </w:p>
          <w:p w:rsidR="00000000" w:rsidDel="00000000" w:rsidP="00000000" w:rsidRDefault="00000000" w:rsidRPr="00000000" w14:paraId="00000092">
            <w:pPr>
              <w:rPr/>
            </w:pPr>
            <w:r w:rsidDel="00000000" w:rsidR="00000000" w:rsidRPr="00000000">
              <w:rPr>
                <w:rtl w:val="0"/>
              </w:rPr>
              <w:t xml:space="preserve">2. Subvención</w:t>
            </w:r>
          </w:p>
          <w:p w:rsidR="00000000" w:rsidDel="00000000" w:rsidP="00000000" w:rsidRDefault="00000000" w:rsidRPr="00000000" w14:paraId="00000093">
            <w:pPr>
              <w:rPr/>
            </w:pPr>
            <w:r w:rsidDel="00000000" w:rsidR="00000000" w:rsidRPr="00000000">
              <w:rPr>
                <w:rtl w:val="0"/>
              </w:rPr>
              <w:t xml:space="preserve">3. Bien común</w:t>
            </w:r>
          </w:p>
          <w:p w:rsidR="00000000" w:rsidDel="00000000" w:rsidP="00000000" w:rsidRDefault="00000000" w:rsidRPr="00000000" w14:paraId="00000094">
            <w:pPr>
              <w:rPr/>
            </w:pPr>
            <w:r w:rsidDel="00000000" w:rsidR="00000000" w:rsidRPr="00000000">
              <w:rPr>
                <w:rtl w:val="0"/>
              </w:rPr>
              <w:t xml:space="preserve">4. Pertenencia (sentido de)</w:t>
            </w:r>
          </w:p>
          <w:p w:rsidR="00000000" w:rsidDel="00000000" w:rsidP="00000000" w:rsidRDefault="00000000" w:rsidRPr="00000000" w14:paraId="00000095">
            <w:pPr>
              <w:rPr/>
            </w:pPr>
            <w:r w:rsidDel="00000000" w:rsidR="00000000" w:rsidRPr="00000000">
              <w:rPr>
                <w:rtl w:val="0"/>
              </w:rPr>
              <w:t xml:space="preserve">5. Apoyo mutuo</w:t>
            </w:r>
          </w:p>
          <w:p w:rsidR="00000000" w:rsidDel="00000000" w:rsidP="00000000" w:rsidRDefault="00000000" w:rsidRPr="00000000" w14:paraId="00000096">
            <w:pPr>
              <w:rPr/>
            </w:pPr>
            <w:r w:rsidDel="00000000" w:rsidR="00000000" w:rsidRPr="00000000">
              <w:rPr>
                <w:rtl w:val="0"/>
              </w:rPr>
              <w:t xml:space="preserve">6. Inversión social</w:t>
            </w:r>
          </w:p>
          <w:p w:rsidR="00000000" w:rsidDel="00000000" w:rsidP="00000000" w:rsidRDefault="00000000" w:rsidRPr="00000000" w14:paraId="00000097">
            <w:pPr>
              <w:rPr/>
            </w:pPr>
            <w:r w:rsidDel="00000000" w:rsidR="00000000" w:rsidRPr="00000000">
              <w:rPr>
                <w:rtl w:val="0"/>
              </w:rPr>
              <w:t xml:space="preserve">7. Bienestar social</w:t>
            </w:r>
          </w:p>
          <w:p w:rsidR="00000000" w:rsidDel="00000000" w:rsidP="00000000" w:rsidRDefault="00000000" w:rsidRPr="00000000" w14:paraId="00000098">
            <w:pPr>
              <w:rPr>
                <w:b w:val="1"/>
              </w:rPr>
            </w:pPr>
            <w:r w:rsidDel="00000000" w:rsidR="00000000" w:rsidRPr="00000000">
              <w:rPr>
                <w:rtl w:val="0"/>
              </w:rPr>
            </w:r>
          </w:p>
        </w:tc>
        <w:tc>
          <w:tcPr/>
          <w:p w:rsidR="00000000" w:rsidDel="00000000" w:rsidP="00000000" w:rsidRDefault="00000000" w:rsidRPr="00000000" w14:paraId="00000099">
            <w:pPr>
              <w:rPr/>
            </w:pPr>
            <w:r w:rsidDel="00000000" w:rsidR="00000000" w:rsidRPr="00000000">
              <w:rPr>
                <w:rtl w:val="0"/>
              </w:rPr>
              <w:t xml:space="preserve">-</w:t>
            </w:r>
          </w:p>
        </w:tc>
        <w:tc>
          <w:tcPr/>
          <w:p w:rsidR="00000000" w:rsidDel="00000000" w:rsidP="00000000" w:rsidRDefault="00000000" w:rsidRPr="00000000" w14:paraId="0000009A">
            <w:pPr>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09B">
            <w:pPr>
              <w:rPr/>
            </w:pPr>
            <w:r w:rsidDel="00000000" w:rsidR="00000000" w:rsidRPr="00000000">
              <w:rPr>
                <w:rtl w:val="0"/>
              </w:rPr>
              <w:t xml:space="preserve">35 m</w:t>
            </w:r>
          </w:p>
        </w:tc>
        <w:tc>
          <w:tcPr/>
          <w:p w:rsidR="00000000" w:rsidDel="00000000" w:rsidP="00000000" w:rsidRDefault="00000000" w:rsidRPr="00000000" w14:paraId="0000009C">
            <w:pPr>
              <w:rPr/>
            </w:pPr>
            <w:r w:rsidDel="00000000" w:rsidR="00000000" w:rsidRPr="00000000">
              <w:rPr>
                <w:rtl w:val="0"/>
              </w:rPr>
              <w:t xml:space="preserve">Ampliar la información y la reflexión a través de la experiencia y los puntos de vista de personas inspiradoras.</w:t>
            </w:r>
          </w:p>
        </w:tc>
        <w:tc>
          <w:tcPr/>
          <w:p w:rsidR="00000000" w:rsidDel="00000000" w:rsidP="00000000" w:rsidRDefault="00000000" w:rsidRPr="00000000" w14:paraId="0000009D">
            <w:pPr>
              <w:rPr>
                <w:b w:val="1"/>
              </w:rPr>
            </w:pPr>
            <w:r w:rsidDel="00000000" w:rsidR="00000000" w:rsidRPr="00000000">
              <w:rPr>
                <w:b w:val="1"/>
                <w:rtl w:val="0"/>
              </w:rPr>
              <w:t xml:space="preserve">ACTIVIDAD PRÁCTICA 2: ¿QUÉ SIGNIFICA LA FILANTROPÍA HOY EN DÍA?</w:t>
            </w:r>
          </w:p>
          <w:p w:rsidR="00000000" w:rsidDel="00000000" w:rsidP="00000000" w:rsidRDefault="00000000" w:rsidRPr="00000000" w14:paraId="0000009E">
            <w:pPr>
              <w:rPr>
                <w:b w:val="1"/>
              </w:rPr>
            </w:pPr>
            <w:r w:rsidDel="00000000" w:rsidR="00000000" w:rsidRPr="00000000">
              <w:rPr>
                <w:rtl w:val="0"/>
              </w:rPr>
            </w:r>
          </w:p>
          <w:p w:rsidR="00000000" w:rsidDel="00000000" w:rsidP="00000000" w:rsidRDefault="00000000" w:rsidRPr="00000000" w14:paraId="0000009F">
            <w:pPr>
              <w:rPr>
                <w:b w:val="1"/>
              </w:rPr>
            </w:pPr>
            <w:r w:rsidDel="00000000" w:rsidR="00000000" w:rsidRPr="00000000">
              <w:rPr>
                <w:b w:val="1"/>
                <w:rtl w:val="0"/>
              </w:rPr>
              <w:t xml:space="preserve">Paso 1: Video “You are the future of philanthropy” (Vídeo con subtítulos en castellano disponibles)</w:t>
            </w:r>
          </w:p>
          <w:p w:rsidR="00000000" w:rsidDel="00000000" w:rsidP="00000000" w:rsidRDefault="00000000" w:rsidRPr="00000000" w14:paraId="000000A0">
            <w:pPr>
              <w:rPr/>
            </w:pPr>
            <w:r w:rsidDel="00000000" w:rsidR="00000000" w:rsidRPr="00000000">
              <w:rPr>
                <w:rtl w:val="0"/>
              </w:rPr>
              <w:t xml:space="preserve">Para seguir ampliando la información, la reflexión y la creación de un nuevo paradigma de cooperación y financiación colaborativa sostenible y sostenida, se invitará al grupo de participantes a visualizar conjuntamente este vídeo (duración del vídeo: 12:15 minutos): </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b w:val="1"/>
              </w:rPr>
            </w:pPr>
            <w:r w:rsidDel="00000000" w:rsidR="00000000" w:rsidRPr="00000000">
              <w:rPr>
                <w:b w:val="1"/>
                <w:rtl w:val="0"/>
              </w:rPr>
              <w:t xml:space="preserve">“You are the future of philanthropy”</w:t>
            </w:r>
          </w:p>
          <w:p w:rsidR="00000000" w:rsidDel="00000000" w:rsidP="00000000" w:rsidRDefault="00000000" w:rsidRPr="00000000" w14:paraId="000000A3">
            <w:pPr>
              <w:rPr/>
            </w:pPr>
            <w:r w:rsidDel="00000000" w:rsidR="00000000" w:rsidRPr="00000000">
              <w:rPr>
                <w:b w:val="1"/>
                <w:rtl w:val="0"/>
              </w:rPr>
              <w:t xml:space="preserve">Source: </w:t>
            </w:r>
            <w:r w:rsidDel="00000000" w:rsidR="00000000" w:rsidRPr="00000000">
              <w:rPr>
                <w:rtl w:val="0"/>
              </w:rPr>
              <w:t xml:space="preserve">Fulton, Katherine (2007, March). You are the future of philanthropy. TED's (Ed.) </w:t>
            </w:r>
            <w:hyperlink r:id="rId9">
              <w:r w:rsidDel="00000000" w:rsidR="00000000" w:rsidRPr="00000000">
                <w:rPr>
                  <w:color w:val="0563c1"/>
                  <w:u w:val="single"/>
                  <w:rtl w:val="0"/>
                </w:rPr>
                <w:t xml:space="preserve">https://www.ted.com/talks/katherine_fulton_you_are_the_future_of_philanthropy</w:t>
              </w:r>
            </w:hyperlink>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b w:val="1"/>
                <w:rtl w:val="0"/>
              </w:rPr>
              <w:t xml:space="preserve">Sugerencia 1: </w:t>
            </w:r>
            <w:r w:rsidDel="00000000" w:rsidR="00000000" w:rsidRPr="00000000">
              <w:rPr>
                <w:rtl w:val="0"/>
              </w:rPr>
              <w:t xml:space="preserve">Para facilitar la comprensión del vídeo para todas las participantes, le recordamos que el vídeo tiene subtítulos disponibles en muchos idiomas y que también está disponible su transcripción también en diferentes idiomas.</w:t>
            </w:r>
          </w:p>
          <w:p w:rsidR="00000000" w:rsidDel="00000000" w:rsidP="00000000" w:rsidRDefault="00000000" w:rsidRPr="00000000" w14:paraId="000000A6">
            <w:pPr>
              <w:rPr>
                <w:color w:val="0563c1"/>
                <w:highlight w:val="white"/>
              </w:rPr>
            </w:pPr>
            <w:r w:rsidDel="00000000" w:rsidR="00000000" w:rsidRPr="00000000">
              <w:fldChar w:fldCharType="begin"/>
              <w:instrText xml:space="preserve"> HYPERLINK "https://www.ted.com/speakers/katherine_fulton" </w:instrText>
              <w:fldChar w:fldCharType="separate"/>
            </w:r>
            <w:r w:rsidDel="00000000" w:rsidR="00000000" w:rsidRPr="00000000">
              <w:rPr>
                <w:rtl w:val="0"/>
              </w:rPr>
            </w:r>
          </w:p>
          <w:p w:rsidR="00000000" w:rsidDel="00000000" w:rsidP="00000000" w:rsidRDefault="00000000" w:rsidRPr="00000000" w14:paraId="000000A7">
            <w:pPr>
              <w:rPr/>
            </w:pPr>
            <w:r w:rsidDel="00000000" w:rsidR="00000000" w:rsidRPr="00000000">
              <w:fldChar w:fldCharType="end"/>
            </w:r>
            <w:r w:rsidDel="00000000" w:rsidR="00000000" w:rsidRPr="00000000">
              <w:rPr>
                <w:b w:val="1"/>
                <w:rtl w:val="0"/>
              </w:rPr>
              <w:t xml:space="preserve">Sugerencia 2: </w:t>
            </w:r>
            <w:r w:rsidDel="00000000" w:rsidR="00000000" w:rsidRPr="00000000">
              <w:rPr>
                <w:rtl w:val="0"/>
              </w:rPr>
              <w:t xml:space="preserve">Si la sesión de formación se desarrolla de forma presencial, será necesario disponer de un proyector y, en su caso, de altavoces que reproduzcan adecuadamente el audio en función de la acústica de la sala de formación.</w:t>
            </w:r>
          </w:p>
          <w:p w:rsidR="00000000" w:rsidDel="00000000" w:rsidP="00000000" w:rsidRDefault="00000000" w:rsidRPr="00000000" w14:paraId="000000A8">
            <w:pPr>
              <w:rPr/>
            </w:pPr>
            <w:r w:rsidDel="00000000" w:rsidR="00000000" w:rsidRPr="00000000">
              <w:rPr>
                <w:rtl w:val="0"/>
              </w:rPr>
              <w:t xml:space="preserve">En el caso de que la formación se desarrolle online, el vídeo y el audio pueden verse mediante pantalla compartida. No obstante, se recomienda hacer una prueba antes de la sesión e incluir los ajustes necesarios según la plataforma online que se utilice.</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b w:val="1"/>
              </w:rPr>
            </w:pPr>
            <w:r w:rsidDel="00000000" w:rsidR="00000000" w:rsidRPr="00000000">
              <w:rPr>
                <w:b w:val="1"/>
                <w:rtl w:val="0"/>
              </w:rPr>
              <w:t xml:space="preserve">Paso 2: Debate grupal</w:t>
            </w:r>
          </w:p>
          <w:p w:rsidR="00000000" w:rsidDel="00000000" w:rsidP="00000000" w:rsidRDefault="00000000" w:rsidRPr="00000000" w14:paraId="000000AB">
            <w:pPr>
              <w:rPr/>
            </w:pPr>
            <w:r w:rsidDel="00000000" w:rsidR="00000000" w:rsidRPr="00000000">
              <w:rPr>
                <w:rtl w:val="0"/>
              </w:rPr>
              <w:t xml:space="preserve">Tras el visionado del vídeo, se invitará a las personas participantes a crear un debate abierto sobre lo que piensan, lo que les sugiere, lo que les provoca y, especialmente, sobre el nuevo paradigma de relaciones socioeconómicas o de financiación propuesto por la autora del vídeo.</w:t>
            </w:r>
          </w:p>
          <w:p w:rsidR="00000000" w:rsidDel="00000000" w:rsidP="00000000" w:rsidRDefault="00000000" w:rsidRPr="00000000" w14:paraId="000000AC">
            <w:pPr>
              <w:rPr>
                <w:b w:val="1"/>
              </w:rPr>
            </w:pPr>
            <w:r w:rsidDel="00000000" w:rsidR="00000000" w:rsidRPr="00000000">
              <w:rPr>
                <w:rtl w:val="0"/>
              </w:rPr>
            </w:r>
          </w:p>
        </w:tc>
        <w:tc>
          <w:tcPr/>
          <w:p w:rsidR="00000000" w:rsidDel="00000000" w:rsidP="00000000" w:rsidRDefault="00000000" w:rsidRPr="00000000" w14:paraId="000000AD">
            <w:pPr>
              <w:rPr/>
            </w:pPr>
            <w:r w:rsidDel="00000000" w:rsidR="00000000" w:rsidRPr="00000000">
              <w:rPr>
                <w:rtl w:val="0"/>
              </w:rPr>
              <w:t xml:space="preserve">Como reflexión final, se puede preguntar al grupo qué les ha aportado esta actividad y si han ampliado sus puntos de vista o aumentado su curiosidad por conocer más opiniones, experiencias o aportaciones similares que les ayuden en su propia construcción de nuevos modelos de financiación sostenible.</w:t>
            </w:r>
          </w:p>
        </w:tc>
        <w:tc>
          <w:tcPr/>
          <w:p w:rsidR="00000000" w:rsidDel="00000000" w:rsidP="00000000" w:rsidRDefault="00000000" w:rsidRPr="00000000" w14:paraId="000000AE">
            <w:pPr>
              <w:rPr/>
            </w:pPr>
            <w:r w:rsidDel="00000000" w:rsidR="00000000" w:rsidRPr="00000000">
              <w:rPr>
                <w:rtl w:val="0"/>
              </w:rPr>
              <w:t xml:space="preserve">Proyector y altavoces si la sesión tiene lugar de forma presencial.</w:t>
            </w:r>
          </w:p>
        </w:tc>
      </w:tr>
      <w:tr>
        <w:trPr>
          <w:cantSplit w:val="0"/>
          <w:tblHeader w:val="0"/>
        </w:trPr>
        <w:tc>
          <w:tcPr/>
          <w:p w:rsidR="00000000" w:rsidDel="00000000" w:rsidP="00000000" w:rsidRDefault="00000000" w:rsidRPr="00000000" w14:paraId="000000AF">
            <w:pPr>
              <w:rPr/>
            </w:pPr>
            <w:r w:rsidDel="00000000" w:rsidR="00000000" w:rsidRPr="00000000">
              <w:rPr>
                <w:rtl w:val="0"/>
              </w:rPr>
              <w:t xml:space="preserve">30 m</w:t>
            </w:r>
          </w:p>
        </w:tc>
        <w:tc>
          <w:tcPr/>
          <w:p w:rsidR="00000000" w:rsidDel="00000000" w:rsidP="00000000" w:rsidRDefault="00000000" w:rsidRPr="00000000" w14:paraId="000000B0">
            <w:pPr>
              <w:rPr/>
            </w:pPr>
            <w:r w:rsidDel="00000000" w:rsidR="00000000" w:rsidRPr="00000000">
              <w:rPr>
                <w:rtl w:val="0"/>
              </w:rPr>
              <w:t xml:space="preserve">Ayudar a "hacerse cargo" de los procesos cognitivos, emocionales y conductuales que se provocan cuando se plantean cambios sustanciales en los estilos de vida, las relaciones o la propia sociedad.</w:t>
            </w:r>
          </w:p>
        </w:tc>
        <w:tc>
          <w:tcPr/>
          <w:p w:rsidR="00000000" w:rsidDel="00000000" w:rsidP="00000000" w:rsidRDefault="00000000" w:rsidRPr="00000000" w14:paraId="000000B1">
            <w:pPr>
              <w:rPr/>
            </w:pPr>
            <w:r w:rsidDel="00000000" w:rsidR="00000000" w:rsidRPr="00000000">
              <w:rPr>
                <w:rtl w:val="0"/>
              </w:rPr>
              <w:t xml:space="preserve">El objetivo principal de esta sesión de formación es reflexionar sobre el modelo actual de financiación de "las acciones sociales" y qué nuevos modelos sostenibles se pueden crear o potenciar.</w:t>
            </w:r>
          </w:p>
          <w:p w:rsidR="00000000" w:rsidDel="00000000" w:rsidP="00000000" w:rsidRDefault="00000000" w:rsidRPr="00000000" w14:paraId="000000B2">
            <w:pPr>
              <w:rPr/>
            </w:pPr>
            <w:r w:rsidDel="00000000" w:rsidR="00000000" w:rsidRPr="00000000">
              <w:rPr>
                <w:rtl w:val="0"/>
              </w:rPr>
              <w:t xml:space="preserve">No se trata de hacer una dicotomía sobre la total validez de uno u otro, sino de reflexionar sobre qué nuevo modelo o paradigma es necesario, y para ello son necesarias grandes dosis de reflexión crítica y proyección de nuevas formas de colaboración y complementación social posibles.</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Durante todas las actividades desarrolladas hasta ahora se ha podido incluir un espacio de reflexión personal y grupal, pero sin embargo muchas dudas, incertidumbres e incluso recelos estarán "en el aire".</w:t>
            </w:r>
          </w:p>
          <w:p w:rsidR="00000000" w:rsidDel="00000000" w:rsidP="00000000" w:rsidRDefault="00000000" w:rsidRPr="00000000" w14:paraId="000000B5">
            <w:pPr>
              <w:rPr/>
            </w:pPr>
            <w:r w:rsidDel="00000000" w:rsidR="00000000" w:rsidRPr="00000000">
              <w:rPr>
                <w:rtl w:val="0"/>
              </w:rPr>
              <w:t xml:space="preserve">La creación de un nuevo modelo de financiación sostenible y sostenido necesitará muchos espacios de análisis, reflexión, proyección y creación, y esta sesión de formación es un buen "aperitivo" para ello.</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Posiblemente todas las personas participantes estén familiarizadas con el actual modelo de "financiación social" basado principalmente en subvenciones o concursos públicos y/o privados, u otros modelos de ayudas, créditos o subvenciones. Posiblemente el grupo también esté de acuerdo en que este modelo no siempre es sostenible y no siempre es participado por todas las personas o agentes implicados, provocando roles de "donante-receptora/ayudada".</w:t>
            </w:r>
          </w:p>
          <w:p w:rsidR="00000000" w:rsidDel="00000000" w:rsidP="00000000" w:rsidRDefault="00000000" w:rsidRPr="00000000" w14:paraId="000000B8">
            <w:pPr>
              <w:rPr/>
            </w:pPr>
            <w:r w:rsidDel="00000000" w:rsidR="00000000" w:rsidRPr="00000000">
              <w:rPr>
                <w:rtl w:val="0"/>
              </w:rPr>
              <w:t xml:space="preserve">Sin embargo, la idea de crear un modelo alternativo, cooperativo y colaborativo en el que todas las personas, organizaciones o instituciones compartan el mismo papel activo y persigan objetivos comunes o un bien común puede asustar al principio o incluso provocar miedo o incertidumbre.</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Para naturalizar este proceso y todas las discusiones y reflexiones necesarias, se propone el siguiente ejercicio de "juego de roles":</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b w:val="1"/>
              </w:rPr>
            </w:pPr>
            <w:r w:rsidDel="00000000" w:rsidR="00000000" w:rsidRPr="00000000">
              <w:rPr>
                <w:b w:val="1"/>
                <w:rtl w:val="0"/>
              </w:rPr>
              <w:t xml:space="preserve">ACTIVIDAD PRÁCTICA 3: DEFENSA A ULTRANZA: </w:t>
            </w:r>
          </w:p>
          <w:p w:rsidR="00000000" w:rsidDel="00000000" w:rsidP="00000000" w:rsidRDefault="00000000" w:rsidRPr="00000000" w14:paraId="000000BD">
            <w:pPr>
              <w:rPr>
                <w:b w:val="1"/>
              </w:rPr>
            </w:pPr>
            <w:r w:rsidDel="00000000" w:rsidR="00000000" w:rsidRPr="00000000">
              <w:rPr>
                <w:b w:val="1"/>
                <w:rtl w:val="0"/>
              </w:rPr>
              <w:t xml:space="preserve">SOSTENIBILIDAD DEL MODELO ACTUAL VS. UN NUEVO MODELO SOSTENIBLE Y SOSTENIDO</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El grupo se dividirá ahora en dos subgrupos. Uno defenderá a ultranza el actual modelo de financiación social (subvenciones, ayudas, concursos, licitaciones...) y el otro grupo defenderá también a ultranza un nuevo modelo a construir donde todas las partes contribuyan y aporten en roles con la misma importancia, donde se establezcan colaboraciones y aportaciones comunes (incluyendo la de las organizaciones e instituciones) y que tenga como objetivo un bien común para todas las personas (pueden incluir algunas de las medidas o procesos incluidos en el </w:t>
            </w:r>
            <w:r w:rsidDel="00000000" w:rsidR="00000000" w:rsidRPr="00000000">
              <w:rPr>
                <w:b w:val="1"/>
                <w:rtl w:val="0"/>
              </w:rPr>
              <w:t xml:space="preserve">PPT adicional</w:t>
            </w:r>
            <w:r w:rsidDel="00000000" w:rsidR="00000000" w:rsidRPr="00000000">
              <w:rPr>
                <w:rtl w:val="0"/>
              </w:rPr>
              <w:t xml:space="preserve"> como nuevas formas de financiación o nuevas herramientas o modelos propuestos).</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No importa si cada persona está de acuerdo o en desacuerdo con el grupo al que se le asigna, de todos modos tendrá que asumir el papel de "defensa a ultranza" del tema que que le ha tocado.</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La persona facilitadora dará paso a uno de los grupos para su primer alegato y luego el siguiente grupo hará lo mismo. Posteriormente, los dos grupos podrán comenzar su defensa en el transcurso del debate.</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Al final del debate, cada grupo deberá emitir una "sentencia" (aquí ya no importará el papel que haya asumido en el debate) sobre: </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b w:val="1"/>
              </w:rPr>
            </w:pPr>
            <w:r w:rsidDel="00000000" w:rsidR="00000000" w:rsidRPr="00000000">
              <w:rPr>
                <w:b w:val="1"/>
                <w:rtl w:val="0"/>
              </w:rPr>
              <w:t xml:space="preserve">Opción 1: hay que hacer sostenible el modelo actual.</w:t>
            </w:r>
          </w:p>
          <w:p w:rsidR="00000000" w:rsidDel="00000000" w:rsidP="00000000" w:rsidRDefault="00000000" w:rsidRPr="00000000" w14:paraId="000000C8">
            <w:pPr>
              <w:rPr>
                <w:b w:val="1"/>
              </w:rPr>
            </w:pPr>
            <w:r w:rsidDel="00000000" w:rsidR="00000000" w:rsidRPr="00000000">
              <w:rPr>
                <w:rtl w:val="0"/>
              </w:rPr>
            </w:r>
          </w:p>
          <w:p w:rsidR="00000000" w:rsidDel="00000000" w:rsidP="00000000" w:rsidRDefault="00000000" w:rsidRPr="00000000" w14:paraId="000000C9">
            <w:pPr>
              <w:rPr>
                <w:b w:val="1"/>
              </w:rPr>
            </w:pPr>
            <w:r w:rsidDel="00000000" w:rsidR="00000000" w:rsidRPr="00000000">
              <w:rPr>
                <w:b w:val="1"/>
                <w:rtl w:val="0"/>
              </w:rPr>
              <w:t xml:space="preserve">Opción 2: es necesario crear un nuevo modelo y un nuevo paradigma de financiación colaborativa sostenible y sostenida.</w:t>
            </w:r>
          </w:p>
          <w:p w:rsidR="00000000" w:rsidDel="00000000" w:rsidP="00000000" w:rsidRDefault="00000000" w:rsidRPr="00000000" w14:paraId="000000CA">
            <w:pPr>
              <w:rPr/>
            </w:pPr>
            <w:r w:rsidDel="00000000" w:rsidR="00000000" w:rsidRPr="00000000">
              <w:rPr>
                <w:rtl w:val="0"/>
              </w:rPr>
            </w:r>
          </w:p>
        </w:tc>
        <w:tc>
          <w:tcPr/>
          <w:p w:rsidR="00000000" w:rsidDel="00000000" w:rsidP="00000000" w:rsidRDefault="00000000" w:rsidRPr="00000000" w14:paraId="000000CB">
            <w:pPr>
              <w:rPr/>
            </w:pPr>
            <w:r w:rsidDel="00000000" w:rsidR="00000000" w:rsidRPr="00000000">
              <w:rPr>
                <w:rtl w:val="0"/>
              </w:rPr>
              <w:t xml:space="preserve">Todo proceso social a cualquier escala o cualquier propuesta de cambio o modificación genera procesos personales de afrontamiento. Se recomienda incluir una breve reflexión sobre estos procesos y naturalizarlos, ya que abordar posibles mejoras en la sociedad incluye también hacerse cargo de los procesos emocionales e incertidumbres que generan (a nivel personal, grupal, social y profesional) y la necesidad de garantizar la máxima seguridad durante todo el proceso para todas las personas implicadas.</w:t>
            </w:r>
          </w:p>
        </w:tc>
        <w:tc>
          <w:tcPr/>
          <w:p w:rsidR="00000000" w:rsidDel="00000000" w:rsidP="00000000" w:rsidRDefault="00000000" w:rsidRPr="00000000" w14:paraId="000000CC">
            <w:pPr>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0CD">
            <w:pPr>
              <w:rPr/>
            </w:pPr>
            <w:r w:rsidDel="00000000" w:rsidR="00000000" w:rsidRPr="00000000">
              <w:rPr>
                <w:rtl w:val="0"/>
              </w:rPr>
              <w:t xml:space="preserve">10 m</w:t>
            </w:r>
          </w:p>
        </w:tc>
        <w:tc>
          <w:tcPr/>
          <w:p w:rsidR="00000000" w:rsidDel="00000000" w:rsidP="00000000" w:rsidRDefault="00000000" w:rsidRPr="00000000" w14:paraId="000000CE">
            <w:pPr>
              <w:rPr/>
            </w:pPr>
            <w:r w:rsidDel="00000000" w:rsidR="00000000" w:rsidRPr="00000000">
              <w:rPr>
                <w:rtl w:val="0"/>
              </w:rPr>
              <w:t xml:space="preserve">Comentarios finales y contribuciones de las personas participantes.</w:t>
            </w:r>
          </w:p>
        </w:tc>
        <w:tc>
          <w:tcPr/>
          <w:p w:rsidR="00000000" w:rsidDel="00000000" w:rsidP="00000000" w:rsidRDefault="00000000" w:rsidRPr="00000000" w14:paraId="000000CF">
            <w:pPr>
              <w:rPr>
                <w:b w:val="1"/>
              </w:rPr>
            </w:pPr>
            <w:r w:rsidDel="00000000" w:rsidR="00000000" w:rsidRPr="00000000">
              <w:rPr>
                <w:b w:val="1"/>
                <w:rtl w:val="0"/>
              </w:rPr>
              <w:t xml:space="preserve">FEEDBACK/EVALUACIÓN</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t xml:space="preserve">Durante todos los pasos y actividades anteriores, se habrán producido interesantes discusiones y debates entre todas las personas participantes.</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Al final de la sesión, se puede invitar a cada participante o al grupo, en general, a aportar reflexiones finales, ideas, propuestas, o ideas de grupo sobre cómo seguir ampliando la información y las propuestas de nuevos modelos de desarrollo social y económico colaborativo, sostenible y sostenido (o el modelo que cada persona elija con un nuevo y viable criterio de sostenibilidad).</w:t>
            </w:r>
          </w:p>
        </w:tc>
        <w:tc>
          <w:tcPr/>
          <w:p w:rsidR="00000000" w:rsidDel="00000000" w:rsidP="00000000" w:rsidRDefault="00000000" w:rsidRPr="00000000" w14:paraId="000000D4">
            <w:pPr>
              <w:rPr/>
            </w:pPr>
            <w:r w:rsidDel="00000000" w:rsidR="00000000" w:rsidRPr="00000000">
              <w:rPr>
                <w:rtl w:val="0"/>
              </w:rPr>
              <w:t xml:space="preserve">-</w:t>
            </w:r>
          </w:p>
        </w:tc>
        <w:tc>
          <w:tcPr/>
          <w:p w:rsidR="00000000" w:rsidDel="00000000" w:rsidP="00000000" w:rsidRDefault="00000000" w:rsidRPr="00000000" w14:paraId="000000D5">
            <w:pPr>
              <w:rPr/>
            </w:pPr>
            <w:r w:rsidDel="00000000" w:rsidR="00000000" w:rsidRPr="00000000">
              <w:rPr>
                <w:rtl w:val="0"/>
              </w:rPr>
              <w:t xml:space="preserve">-</w:t>
            </w:r>
          </w:p>
        </w:tc>
      </w:tr>
    </w:tbl>
    <w:p w:rsidR="00000000" w:rsidDel="00000000" w:rsidP="00000000" w:rsidRDefault="00000000" w:rsidRPr="00000000" w14:paraId="000000D6">
      <w:pPr>
        <w:jc w:val="both"/>
        <w:rPr/>
      </w:pPr>
      <w:r w:rsidDel="00000000" w:rsidR="00000000" w:rsidRPr="00000000">
        <w:rPr>
          <w:rtl w:val="0"/>
        </w:rPr>
      </w:r>
    </w:p>
    <w:p w:rsidR="00000000" w:rsidDel="00000000" w:rsidP="00000000" w:rsidRDefault="00000000" w:rsidRPr="00000000" w14:paraId="000000D7">
      <w:pPr>
        <w:pStyle w:val="Heading1"/>
        <w:rPr>
          <w:sz w:val="28"/>
          <w:szCs w:val="28"/>
        </w:rPr>
      </w:pPr>
      <w:bookmarkStart w:colFirst="0" w:colLast="0" w:name="_heading=h.9ccjd3t5wnh7" w:id="0"/>
      <w:bookmarkEnd w:id="0"/>
      <w:r w:rsidDel="00000000" w:rsidR="00000000" w:rsidRPr="00000000">
        <w:rPr>
          <w:sz w:val="28"/>
          <w:szCs w:val="28"/>
          <w:rtl w:val="0"/>
        </w:rPr>
        <w:t xml:space="preserve">Estudio de caso</w:t>
      </w:r>
    </w:p>
    <w:p w:rsidR="00000000" w:rsidDel="00000000" w:rsidP="00000000" w:rsidRDefault="00000000" w:rsidRPr="00000000" w14:paraId="000000D8">
      <w:pPr>
        <w:rPr/>
      </w:pPr>
      <w:r w:rsidDel="00000000" w:rsidR="00000000" w:rsidRPr="00000000">
        <w:rPr>
          <w:rtl w:val="0"/>
        </w:rPr>
        <w:t xml:space="preserve">El objetivo del estudio de caso es ofrecer un ejemplo real de los temas tratados en esta sesión formativa.</w:t>
      </w:r>
    </w:p>
    <w:p w:rsidR="00000000" w:rsidDel="00000000" w:rsidP="00000000" w:rsidRDefault="00000000" w:rsidRPr="00000000" w14:paraId="000000D9">
      <w:pPr>
        <w:rPr/>
      </w:pPr>
      <w:r w:rsidDel="00000000" w:rsidR="00000000" w:rsidRPr="00000000">
        <w:rPr>
          <w:b w:val="1"/>
          <w:rtl w:val="0"/>
        </w:rPr>
        <w:t xml:space="preserve">Nota para la persona facilitadora:</w:t>
      </w:r>
      <w:r w:rsidDel="00000000" w:rsidR="00000000" w:rsidRPr="00000000">
        <w:rPr>
          <w:rtl w:val="0"/>
        </w:rPr>
        <w:t xml:space="preserve"> este caso puede integrarse al final de la sesión de capacitación como un espacio para la revisión grupal de la propuesta, de los materiales audiovisuales que se pueden encontrar en las fuentes, o para la discusión.</w:t>
      </w:r>
    </w:p>
    <w:p w:rsidR="00000000" w:rsidDel="00000000" w:rsidP="00000000" w:rsidRDefault="00000000" w:rsidRPr="00000000" w14:paraId="000000DA">
      <w:pPr>
        <w:rPr/>
      </w:pPr>
      <w:r w:rsidDel="00000000" w:rsidR="00000000" w:rsidRPr="00000000">
        <w:rPr>
          <w:rtl w:val="0"/>
        </w:rPr>
        <w:t xml:space="preserve">De acuerdo al tiempo óptimo de la sesión que se considere, el estudio de caso también puede ser ofrecido al grupo como un recurso adicional o complementario a la sesión.</w:t>
      </w:r>
    </w:p>
    <w:tbl>
      <w:tblPr>
        <w:tblStyle w:val="Table3"/>
        <w:tblW w:w="13948.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980"/>
        <w:gridCol w:w="11968"/>
        <w:tblGridChange w:id="0">
          <w:tblGrid>
            <w:gridCol w:w="1980"/>
            <w:gridCol w:w="11968"/>
          </w:tblGrid>
        </w:tblGridChange>
      </w:tblGrid>
      <w:tr>
        <w:trPr>
          <w:cantSplit w:val="0"/>
          <w:tblHeader w:val="0"/>
        </w:trPr>
        <w:tc>
          <w:tcPr/>
          <w:p w:rsidR="00000000" w:rsidDel="00000000" w:rsidP="00000000" w:rsidRDefault="00000000" w:rsidRPr="00000000" w14:paraId="000000DB">
            <w:pPr>
              <w:rPr/>
            </w:pPr>
            <w:r w:rsidDel="00000000" w:rsidR="00000000" w:rsidRPr="00000000">
              <w:rPr>
                <w:rtl w:val="0"/>
              </w:rPr>
              <w:t xml:space="preserve">País</w:t>
            </w:r>
          </w:p>
        </w:tc>
        <w:tc>
          <w:tcPr/>
          <w:p w:rsidR="00000000" w:rsidDel="00000000" w:rsidP="00000000" w:rsidRDefault="00000000" w:rsidRPr="00000000" w14:paraId="000000DC">
            <w:pPr>
              <w:rPr/>
            </w:pPr>
            <w:r w:rsidDel="00000000" w:rsidR="00000000" w:rsidRPr="00000000">
              <w:rPr>
                <w:rtl w:val="0"/>
              </w:rPr>
              <w:t xml:space="preserve">Internacional</w:t>
            </w:r>
          </w:p>
        </w:tc>
      </w:tr>
      <w:tr>
        <w:trPr>
          <w:cantSplit w:val="0"/>
          <w:tblHeader w:val="0"/>
        </w:trPr>
        <w:tc>
          <w:tcPr/>
          <w:p w:rsidR="00000000" w:rsidDel="00000000" w:rsidP="00000000" w:rsidRDefault="00000000" w:rsidRPr="00000000" w14:paraId="000000DD">
            <w:pPr>
              <w:rPr/>
            </w:pPr>
            <w:r w:rsidDel="00000000" w:rsidR="00000000" w:rsidRPr="00000000">
              <w:rPr>
                <w:rtl w:val="0"/>
              </w:rPr>
              <w:t xml:space="preserve">Título</w:t>
            </w:r>
          </w:p>
        </w:tc>
        <w:tc>
          <w:tcPr/>
          <w:p w:rsidR="00000000" w:rsidDel="00000000" w:rsidP="00000000" w:rsidRDefault="00000000" w:rsidRPr="00000000" w14:paraId="000000DE">
            <w:pPr>
              <w:rPr/>
            </w:pPr>
            <w:r w:rsidDel="00000000" w:rsidR="00000000" w:rsidRPr="00000000">
              <w:rPr>
                <w:rtl w:val="0"/>
              </w:rPr>
              <w:t xml:space="preserve">Supermercado Cooperativo y Participativo de Barcelona</w:t>
            </w:r>
          </w:p>
        </w:tc>
      </w:tr>
      <w:tr>
        <w:trPr>
          <w:cantSplit w:val="0"/>
          <w:trHeight w:val="237" w:hRule="atLeast"/>
          <w:tblHeader w:val="0"/>
        </w:trPr>
        <w:tc>
          <w:tcPr/>
          <w:p w:rsidR="00000000" w:rsidDel="00000000" w:rsidP="00000000" w:rsidRDefault="00000000" w:rsidRPr="00000000" w14:paraId="000000DF">
            <w:pPr>
              <w:rPr/>
            </w:pPr>
            <w:r w:rsidDel="00000000" w:rsidR="00000000" w:rsidRPr="00000000">
              <w:rPr>
                <w:rtl w:val="0"/>
              </w:rPr>
              <w:t xml:space="preserve">Organización</w:t>
            </w:r>
          </w:p>
        </w:tc>
        <w:tc>
          <w:tcPr/>
          <w:p w:rsidR="00000000" w:rsidDel="00000000" w:rsidP="00000000" w:rsidRDefault="00000000" w:rsidRPr="00000000" w14:paraId="000000E0">
            <w:pPr>
              <w:rPr/>
            </w:pPr>
            <w:r w:rsidDel="00000000" w:rsidR="00000000" w:rsidRPr="00000000">
              <w:rPr>
                <w:rtl w:val="0"/>
              </w:rPr>
              <w:t xml:space="preserve">Park Slope Food Coop  (New York) https://www.foodcoop.com/</w:t>
            </w:r>
          </w:p>
          <w:p w:rsidR="00000000" w:rsidDel="00000000" w:rsidP="00000000" w:rsidRDefault="00000000" w:rsidRPr="00000000" w14:paraId="000000E1">
            <w:pPr>
              <w:rPr/>
            </w:pPr>
            <w:r w:rsidDel="00000000" w:rsidR="00000000" w:rsidRPr="00000000">
              <w:rPr>
                <w:rtl w:val="0"/>
              </w:rPr>
              <w:t xml:space="preserve">Food Coop BCN (Barcelona)</w:t>
            </w:r>
          </w:p>
          <w:p w:rsidR="00000000" w:rsidDel="00000000" w:rsidP="00000000" w:rsidRDefault="00000000" w:rsidRPr="00000000" w14:paraId="000000E2">
            <w:pPr>
              <w:rPr/>
            </w:pPr>
            <w:r w:rsidDel="00000000" w:rsidR="00000000" w:rsidRPr="00000000">
              <w:rPr>
                <w:rtl w:val="0"/>
              </w:rPr>
              <w:t xml:space="preserve">Bees Coop (Brussels)</w:t>
            </w:r>
          </w:p>
        </w:tc>
      </w:tr>
      <w:tr>
        <w:trPr>
          <w:cantSplit w:val="0"/>
          <w:trHeight w:val="355" w:hRule="atLeast"/>
          <w:tblHeader w:val="0"/>
        </w:trPr>
        <w:tc>
          <w:tcPr/>
          <w:p w:rsidR="00000000" w:rsidDel="00000000" w:rsidP="00000000" w:rsidRDefault="00000000" w:rsidRPr="00000000" w14:paraId="000000E3">
            <w:pPr>
              <w:rPr/>
            </w:pPr>
            <w:r w:rsidDel="00000000" w:rsidR="00000000" w:rsidRPr="00000000">
              <w:rPr>
                <w:rtl w:val="0"/>
              </w:rPr>
              <w:t xml:space="preserve">Fuentes</w:t>
            </w:r>
          </w:p>
        </w:tc>
        <w:tc>
          <w:tcPr/>
          <w:p w:rsidR="00000000" w:rsidDel="00000000" w:rsidP="00000000" w:rsidRDefault="00000000" w:rsidRPr="00000000" w14:paraId="000000E4">
            <w:pPr>
              <w:numPr>
                <w:ilvl w:val="0"/>
                <w:numId w:val="1"/>
              </w:numPr>
              <w:ind w:left="720" w:hanging="360"/>
              <w:rPr/>
            </w:pPr>
            <w:hyperlink r:id="rId10">
              <w:r w:rsidDel="00000000" w:rsidR="00000000" w:rsidRPr="00000000">
                <w:rPr>
                  <w:color w:val="1155cc"/>
                  <w:u w:val="single"/>
                  <w:rtl w:val="0"/>
                </w:rPr>
                <w:t xml:space="preserve">https://www.foodcoop.com/</w:t>
              </w:r>
            </w:hyperlink>
            <w:r w:rsidDel="00000000" w:rsidR="00000000" w:rsidRPr="00000000">
              <w:rPr>
                <w:rtl w:val="0"/>
              </w:rPr>
            </w:r>
          </w:p>
          <w:p w:rsidR="00000000" w:rsidDel="00000000" w:rsidP="00000000" w:rsidRDefault="00000000" w:rsidRPr="00000000" w14:paraId="000000E5">
            <w:pPr>
              <w:numPr>
                <w:ilvl w:val="0"/>
                <w:numId w:val="1"/>
              </w:numPr>
              <w:ind w:left="720" w:hanging="360"/>
              <w:rPr/>
            </w:pPr>
            <w:hyperlink r:id="rId11">
              <w:r w:rsidDel="00000000" w:rsidR="00000000" w:rsidRPr="00000000">
                <w:rPr>
                  <w:color w:val="1155cc"/>
                  <w:u w:val="single"/>
                  <w:rtl w:val="0"/>
                </w:rPr>
                <w:t xml:space="preserve">https://foodcoopbcn.cat/es/</w:t>
              </w:r>
            </w:hyperlink>
            <w:r w:rsidDel="00000000" w:rsidR="00000000" w:rsidRPr="00000000">
              <w:rPr>
                <w:rtl w:val="0"/>
              </w:rPr>
            </w:r>
          </w:p>
          <w:p w:rsidR="00000000" w:rsidDel="00000000" w:rsidP="00000000" w:rsidRDefault="00000000" w:rsidRPr="00000000" w14:paraId="000000E6">
            <w:pPr>
              <w:numPr>
                <w:ilvl w:val="0"/>
                <w:numId w:val="1"/>
              </w:numPr>
              <w:ind w:left="720" w:hanging="360"/>
              <w:rPr/>
            </w:pPr>
            <w:hyperlink r:id="rId12">
              <w:r w:rsidDel="00000000" w:rsidR="00000000" w:rsidRPr="00000000">
                <w:rPr>
                  <w:color w:val="1155cc"/>
                  <w:u w:val="single"/>
                  <w:rtl w:val="0"/>
                </w:rPr>
                <w:t xml:space="preserve">https://bees-coop.be/en/</w:t>
              </w:r>
            </w:hyperlink>
            <w:r w:rsidDel="00000000" w:rsidR="00000000" w:rsidRPr="00000000">
              <w:rPr>
                <w:rtl w:val="0"/>
              </w:rPr>
            </w:r>
          </w:p>
          <w:p w:rsidR="00000000" w:rsidDel="00000000" w:rsidP="00000000" w:rsidRDefault="00000000" w:rsidRPr="00000000" w14:paraId="000000E7">
            <w:pPr>
              <w:numPr>
                <w:ilvl w:val="0"/>
                <w:numId w:val="1"/>
              </w:numPr>
              <w:ind w:left="720" w:hanging="360"/>
              <w:rPr/>
            </w:pPr>
            <w:hyperlink r:id="rId13">
              <w:r w:rsidDel="00000000" w:rsidR="00000000" w:rsidRPr="00000000">
                <w:rPr>
                  <w:color w:val="1155cc"/>
                  <w:u w:val="single"/>
                  <w:rtl w:val="0"/>
                </w:rPr>
                <w:t xml:space="preserve">http://foodcoop.film/</w:t>
              </w:r>
            </w:hyperlink>
            <w:r w:rsidDel="00000000" w:rsidR="00000000" w:rsidRPr="00000000">
              <w:rPr>
                <w:rtl w:val="0"/>
              </w:rPr>
            </w:r>
          </w:p>
        </w:tc>
      </w:tr>
      <w:tr>
        <w:trPr>
          <w:cantSplit w:val="0"/>
          <w:tblHeader w:val="0"/>
        </w:trPr>
        <w:tc>
          <w:tcPr/>
          <w:p w:rsidR="00000000" w:rsidDel="00000000" w:rsidP="00000000" w:rsidRDefault="00000000" w:rsidRPr="00000000" w14:paraId="000000E8">
            <w:pPr>
              <w:rPr/>
            </w:pPr>
            <w:r w:rsidDel="00000000" w:rsidR="00000000" w:rsidRPr="00000000">
              <w:rPr>
                <w:rtl w:val="0"/>
              </w:rPr>
              <w:t xml:space="preserve">Objetivos del estudio de caso</w:t>
            </w:r>
          </w:p>
        </w:tc>
        <w:tc>
          <w:tcPr/>
          <w:p w:rsidR="00000000" w:rsidDel="00000000" w:rsidP="00000000" w:rsidRDefault="00000000" w:rsidRPr="00000000" w14:paraId="000000E9">
            <w:pPr>
              <w:numPr>
                <w:ilvl w:val="0"/>
                <w:numId w:val="1"/>
              </w:numPr>
              <w:ind w:left="720" w:hanging="360"/>
              <w:rPr/>
            </w:pPr>
            <w:r w:rsidDel="00000000" w:rsidR="00000000" w:rsidRPr="00000000">
              <w:rPr>
                <w:rtl w:val="0"/>
              </w:rPr>
              <w:t xml:space="preserve">Mostrar un ejemplo de cooperación y colaboración comunitaria que desarrolle un objetivo común en el que todas las personas aporten o contribuyan y reciban beneficios, y a partir del cual se puedan establecer muchas otras colaboraciones (con o sin colaboraciones económicas institucionales.)</w:t>
            </w:r>
          </w:p>
          <w:p w:rsidR="00000000" w:rsidDel="00000000" w:rsidP="00000000" w:rsidRDefault="00000000" w:rsidRPr="00000000" w14:paraId="000000EA">
            <w:pPr>
              <w:numPr>
                <w:ilvl w:val="0"/>
                <w:numId w:val="1"/>
              </w:numPr>
              <w:ind w:left="720" w:hanging="360"/>
              <w:rPr/>
            </w:pPr>
            <w:r w:rsidDel="00000000" w:rsidR="00000000" w:rsidRPr="00000000">
              <w:rPr>
                <w:rtl w:val="0"/>
              </w:rPr>
              <w:t xml:space="preserve">Inspirar, generar ideas y promover iniciativas de cambio en un nuevo modelo de desarrollo socioeconómico y de financiación cooperativa en el que las propias personas se convierten en protagonistas de las iniciativas.</w:t>
            </w:r>
          </w:p>
        </w:tc>
      </w:tr>
      <w:tr>
        <w:trPr>
          <w:cantSplit w:val="0"/>
          <w:tblHeader w:val="0"/>
        </w:trPr>
        <w:tc>
          <w:tcPr/>
          <w:p w:rsidR="00000000" w:rsidDel="00000000" w:rsidP="00000000" w:rsidRDefault="00000000" w:rsidRPr="00000000" w14:paraId="000000EB">
            <w:pPr>
              <w:rPr/>
            </w:pPr>
            <w:r w:rsidDel="00000000" w:rsidR="00000000" w:rsidRPr="00000000">
              <w:rPr>
                <w:rtl w:val="0"/>
              </w:rPr>
              <w:t xml:space="preserve">Destacado del estudio de caso</w:t>
            </w:r>
          </w:p>
        </w:tc>
        <w:tc>
          <w:tcPr/>
          <w:p w:rsidR="00000000" w:rsidDel="00000000" w:rsidP="00000000" w:rsidRDefault="00000000" w:rsidRPr="00000000" w14:paraId="000000EC">
            <w:pPr>
              <w:numPr>
                <w:ilvl w:val="0"/>
                <w:numId w:val="1"/>
              </w:numPr>
              <w:ind w:left="720" w:hanging="360"/>
              <w:rPr/>
            </w:pPr>
            <w:r w:rsidDel="00000000" w:rsidR="00000000" w:rsidRPr="00000000">
              <w:rPr>
                <w:rtl w:val="0"/>
              </w:rPr>
              <w:t xml:space="preserve">Son las propias personas las que establecen los objetivos, las normas de funcionamiento y la forma de colaborar.</w:t>
            </w:r>
          </w:p>
          <w:p w:rsidR="00000000" w:rsidDel="00000000" w:rsidP="00000000" w:rsidRDefault="00000000" w:rsidRPr="00000000" w14:paraId="000000ED">
            <w:pPr>
              <w:numPr>
                <w:ilvl w:val="0"/>
                <w:numId w:val="1"/>
              </w:numPr>
              <w:ind w:left="720" w:hanging="360"/>
              <w:rPr/>
            </w:pPr>
            <w:r w:rsidDel="00000000" w:rsidR="00000000" w:rsidRPr="00000000">
              <w:rPr>
                <w:rtl w:val="0"/>
              </w:rPr>
              <w:t xml:space="preserve">Es un modelo de desarrollo social y económico o profesional abierto a innumerables formas de cooperación a nivel nacional e internacional y enfocado a la cobertura de necesidades o a la promoción personal/profesional (en su caso).</w:t>
            </w:r>
          </w:p>
          <w:p w:rsidR="00000000" w:rsidDel="00000000" w:rsidP="00000000" w:rsidRDefault="00000000" w:rsidRPr="00000000" w14:paraId="000000EE">
            <w:pPr>
              <w:numPr>
                <w:ilvl w:val="0"/>
                <w:numId w:val="1"/>
              </w:numPr>
              <w:ind w:left="720" w:hanging="360"/>
              <w:rPr/>
            </w:pPr>
            <w:r w:rsidDel="00000000" w:rsidR="00000000" w:rsidRPr="00000000">
              <w:rPr>
                <w:rtl w:val="0"/>
              </w:rPr>
              <w:t xml:space="preserve">Es una iniciativa abierta a la colaboración, cooperación y aportación pública y/o privada pero de forma autónoma y no dependiente, es decir, sostenible, que permite además su evolución en el tiempo. </w:t>
            </w:r>
          </w:p>
        </w:tc>
      </w:tr>
      <w:tr>
        <w:trPr>
          <w:cantSplit w:val="0"/>
          <w:tblHeader w:val="0"/>
        </w:trPr>
        <w:tc>
          <w:tcPr/>
          <w:p w:rsidR="00000000" w:rsidDel="00000000" w:rsidP="00000000" w:rsidRDefault="00000000" w:rsidRPr="00000000" w14:paraId="000000EF">
            <w:pPr>
              <w:rPr>
                <w:i w:val="1"/>
              </w:rPr>
            </w:pPr>
            <w:r w:rsidDel="00000000" w:rsidR="00000000" w:rsidRPr="00000000">
              <w:rPr>
                <w:rtl w:val="0"/>
              </w:rPr>
              <w:t xml:space="preserve">Descripción del estudio de caso</w:t>
            </w:r>
            <w:r w:rsidDel="00000000" w:rsidR="00000000" w:rsidRPr="00000000">
              <w:rPr>
                <w:rtl w:val="0"/>
              </w:rPr>
            </w:r>
          </w:p>
        </w:tc>
        <w:tc>
          <w:tcPr/>
          <w:p w:rsidR="00000000" w:rsidDel="00000000" w:rsidP="00000000" w:rsidRDefault="00000000" w:rsidRPr="00000000" w14:paraId="000000F0">
            <w:pPr>
              <w:rPr/>
            </w:pPr>
            <w:r w:rsidDel="00000000" w:rsidR="00000000" w:rsidRPr="00000000">
              <w:rPr>
                <w:rtl w:val="0"/>
              </w:rPr>
              <w:t xml:space="preserve">La idea principal de esta iniciativa es la colaboración comunitaria tanto en el acceso a los alimentos como en su distribución. De forma colaborativa, se ofrecen diferentes roles y formas de participación para desarrollar la propuesta de supermercado colaborativo, donde las personas socias tendrán que trabajar o desarrollar alguna acción necesaria en el supermercado, que como norma general serán 3 horas al mes.</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Al reducirse los costes con la colaboración en tiempo y aportación de trabajo de cada socio, los precios de venta son más bajos tanto para socias/os como para otras personas ajenas a la colaboración, y a su vez atrae a más socias/os.</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El propósito de la iniciativa, según explica el supermercado Park Slope Food Coop de Nueva York, es: "El supermercado cooperativo es un gran punto de partida... la Park Slope Food Coop como modelo de una forma positiva y sostenible de socavar los monopolios corporativos, unir a las comunidades y aumentar el acceso a los alimentos de alta calidad, al tiempo que se promueve la buena alimentación y el consumo responsable con el medio ambiente". FOOD COOP explora cómo la gente común que trabaja en conjunto puede poner fin a la sabiduría recibida de la América corporativa..."</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Como se puede ver en su página web, en el caso de Bruselas (así como en otros países) Bees Coop se establece a través de diferentes formas de colaboración; propietarias/os, aportación con trabajo, cliente (esta opción está disponible, a su vez, sólo para miembros)</w:t>
            </w:r>
          </w:p>
          <w:p w:rsidR="00000000" w:rsidDel="00000000" w:rsidP="00000000" w:rsidRDefault="00000000" w:rsidRPr="00000000" w14:paraId="000000F7">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0F8">
            <w:pPr>
              <w:tabs>
                <w:tab w:val="left" w:pos="1504"/>
              </w:tabs>
              <w:rPr/>
            </w:pPr>
            <w:r w:rsidDel="00000000" w:rsidR="00000000" w:rsidRPr="00000000">
              <w:rPr>
                <w:rtl w:val="0"/>
              </w:rPr>
              <w:t xml:space="preserve">Impacto local, regional, nacional e internacional</w:t>
            </w:r>
          </w:p>
        </w:tc>
        <w:tc>
          <w:tcPr/>
          <w:p w:rsidR="00000000" w:rsidDel="00000000" w:rsidP="00000000" w:rsidRDefault="00000000" w:rsidRPr="00000000" w14:paraId="000000F9">
            <w:pPr>
              <w:rPr/>
            </w:pPr>
            <w:r w:rsidDel="00000000" w:rsidR="00000000" w:rsidRPr="00000000">
              <w:rPr>
                <w:rtl w:val="0"/>
              </w:rPr>
              <w:t xml:space="preserve">Este es un gran ejemplo de autogestión, colaboración y cooperación social, grupal o comunitaria. Esta iniciativa cubre -entre otras aspectos- necesidades básicas como la alimentación, añadiendo el valor de saludable, de calidad, sostenibilidad y nutrición, respeto por el planeta y los ecosistemas.</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Es a su vez una fuente de inspiración transferible a muchas otras ideas, propuestas de colaboración y formas de cooperación entre personas, no sólo enfocadas a la satisfacción de necesidades sino también a la promoción de espacios o personas, a la evolución, aprendizaje o crecimiento, .... o a cualquier tema imaginable.</w:t>
            </w:r>
          </w:p>
          <w:p w:rsidR="00000000" w:rsidDel="00000000" w:rsidP="00000000" w:rsidRDefault="00000000" w:rsidRPr="00000000" w14:paraId="000000FC">
            <w:pPr>
              <w:rPr/>
            </w:pPr>
            <w:r w:rsidDel="00000000" w:rsidR="00000000" w:rsidRPr="00000000">
              <w:rPr>
                <w:rtl w:val="0"/>
              </w:rPr>
              <w:t xml:space="preserve">Todas las colaboraciones, aportaciones y cooperaciones están abiertas desde estos modelos, propuestas e ideas sostenibles y cooperativos.</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De nuevo, es necesario el papel activo de todas las personas implicadas, así como la reconfiguración o nueva configuración de otro modelo social y económico.</w:t>
            </w:r>
          </w:p>
        </w:tc>
      </w:tr>
      <w:tr>
        <w:trPr>
          <w:cantSplit w:val="0"/>
          <w:trHeight w:val="1092" w:hRule="atLeast"/>
          <w:tblHeader w:val="0"/>
        </w:trPr>
        <w:tc>
          <w:tcPr/>
          <w:p w:rsidR="00000000" w:rsidDel="00000000" w:rsidP="00000000" w:rsidRDefault="00000000" w:rsidRPr="00000000" w14:paraId="000000FF">
            <w:pPr>
              <w:tabs>
                <w:tab w:val="left" w:pos="1504"/>
              </w:tabs>
              <w:rPr/>
            </w:pPr>
            <w:r w:rsidDel="00000000" w:rsidR="00000000" w:rsidRPr="00000000">
              <w:rPr>
                <w:rtl w:val="0"/>
              </w:rPr>
              <w:t xml:space="preserve">Conclusión</w:t>
            </w:r>
          </w:p>
        </w:tc>
        <w:tc>
          <w:tcPr/>
          <w:p w:rsidR="00000000" w:rsidDel="00000000" w:rsidP="00000000" w:rsidRDefault="00000000" w:rsidRPr="00000000" w14:paraId="00000100">
            <w:pPr>
              <w:rPr>
                <w:color w:val="ff0000"/>
              </w:rPr>
            </w:pPr>
            <w:r w:rsidDel="00000000" w:rsidR="00000000" w:rsidRPr="00000000">
              <w:rPr>
                <w:rtl w:val="0"/>
              </w:rPr>
              <w:t xml:space="preserve">La sostenibilidad en estos ejemplos o posibilidades no es un factor a tener en cuenta, está perfectamente integrada en la idea, desarrollo y posibilidades de cada propuesta.</w:t>
            </w:r>
            <w:r w:rsidDel="00000000" w:rsidR="00000000" w:rsidRPr="00000000">
              <w:rPr>
                <w:rtl w:val="0"/>
              </w:rPr>
            </w:r>
          </w:p>
        </w:tc>
      </w:tr>
    </w:tbl>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jc w:val="both"/>
        <w:rPr/>
      </w:pPr>
      <w:r w:rsidDel="00000000" w:rsidR="00000000" w:rsidRPr="00000000">
        <w:rPr>
          <w:rtl w:val="0"/>
        </w:rPr>
      </w:r>
    </w:p>
    <w:sectPr>
      <w:headerReference r:id="rId14" w:type="default"/>
      <w:footerReference r:id="rId15" w:type="default"/>
      <w:pgSz w:h="11906" w:w="16838" w:orient="landscape"/>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4">
    <w:pPr>
      <w:pBdr>
        <w:top w:space="0" w:sz="0" w:val="nil"/>
        <w:left w:space="0" w:sz="0" w:val="nil"/>
        <w:bottom w:space="0" w:sz="0" w:val="nil"/>
        <w:right w:space="0" w:sz="0" w:val="nil"/>
        <w:between w:space="0" w:sz="0" w:val="nil"/>
      </w:pBdr>
      <w:tabs>
        <w:tab w:val="center" w:pos="4513"/>
        <w:tab w:val="right" w:pos="9026"/>
      </w:tabs>
      <w:spacing w:after="0" w:before="0" w:line="240" w:lineRule="auto"/>
      <w:rPr>
        <w:color w:val="000000"/>
      </w:rPr>
    </w:pPr>
    <w:r w:rsidDel="00000000" w:rsidR="00000000" w:rsidRPr="00000000">
      <w:rPr>
        <w:color w:val="000000"/>
      </w:rPr>
      <w:drawing>
        <wp:inline distB="0" distT="0" distL="0" distR="0">
          <wp:extent cx="982973" cy="481658"/>
          <wp:effectExtent b="0" l="0" r="0" t="0"/>
          <wp:docPr descr="Logo&#10;&#10;Description automatically generated" id="32" name="image7.png"/>
          <a:graphic>
            <a:graphicData uri="http://schemas.openxmlformats.org/drawingml/2006/picture">
              <pic:pic>
                <pic:nvPicPr>
                  <pic:cNvPr descr="Logo&#10;&#10;Description automatically generated" id="0" name="image7.png"/>
                  <pic:cNvPicPr preferRelativeResize="0"/>
                </pic:nvPicPr>
                <pic:blipFill>
                  <a:blip r:embed="rId1"/>
                  <a:srcRect b="0" l="0" r="0" t="0"/>
                  <a:stretch>
                    <a:fillRect/>
                  </a:stretch>
                </pic:blipFill>
                <pic:spPr>
                  <a:xfrm>
                    <a:off x="0" y="0"/>
                    <a:ext cx="982973" cy="481658"/>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427375" cy="451980"/>
          <wp:effectExtent b="0" l="0" r="0" t="0"/>
          <wp:docPr descr="Logo&#10;&#10;Description automatically generated" id="35" name="image3.png"/>
          <a:graphic>
            <a:graphicData uri="http://schemas.openxmlformats.org/drawingml/2006/picture">
              <pic:pic>
                <pic:nvPicPr>
                  <pic:cNvPr descr="Logo&#10;&#10;Description automatically generated" id="0" name="image3.png"/>
                  <pic:cNvPicPr preferRelativeResize="0"/>
                </pic:nvPicPr>
                <pic:blipFill>
                  <a:blip r:embed="rId2"/>
                  <a:srcRect b="19366" l="0" r="0" t="0"/>
                  <a:stretch>
                    <a:fillRect/>
                  </a:stretch>
                </pic:blipFill>
                <pic:spPr>
                  <a:xfrm>
                    <a:off x="0" y="0"/>
                    <a:ext cx="1427375" cy="45198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640211" cy="425470"/>
          <wp:effectExtent b="0" l="0" r="0" t="0"/>
          <wp:docPr descr="A picture containing text&#10;&#10;Description automatically generated" id="34" name="image1.png"/>
          <a:graphic>
            <a:graphicData uri="http://schemas.openxmlformats.org/drawingml/2006/picture">
              <pic:pic>
                <pic:nvPicPr>
                  <pic:cNvPr descr="A picture containing text&#10;&#10;Description automatically generated" id="0" name="image1.png"/>
                  <pic:cNvPicPr preferRelativeResize="0"/>
                </pic:nvPicPr>
                <pic:blipFill>
                  <a:blip r:embed="rId3"/>
                  <a:srcRect b="19475" l="17203" r="17462" t="19118"/>
                  <a:stretch>
                    <a:fillRect/>
                  </a:stretch>
                </pic:blipFill>
                <pic:spPr>
                  <a:xfrm>
                    <a:off x="0" y="0"/>
                    <a:ext cx="640211" cy="42547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500404" cy="407371"/>
          <wp:effectExtent b="0" l="0" r="0" t="0"/>
          <wp:docPr descr="Graphical user interface&#10;&#10;Description automatically generated" id="30" name="image4.png"/>
          <a:graphic>
            <a:graphicData uri="http://schemas.openxmlformats.org/drawingml/2006/picture">
              <pic:pic>
                <pic:nvPicPr>
                  <pic:cNvPr descr="Graphical user interface&#10;&#10;Description automatically generated" id="0" name="image4.png"/>
                  <pic:cNvPicPr preferRelativeResize="0"/>
                </pic:nvPicPr>
                <pic:blipFill>
                  <a:blip r:embed="rId4"/>
                  <a:srcRect b="9753" l="2472" r="3282" t="8966"/>
                  <a:stretch>
                    <a:fillRect/>
                  </a:stretch>
                </pic:blipFill>
                <pic:spPr>
                  <a:xfrm>
                    <a:off x="0" y="0"/>
                    <a:ext cx="1500404" cy="407371"/>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983648" cy="495540"/>
          <wp:effectExtent b="0" l="0" r="0" t="0"/>
          <wp:docPr descr="Logo, company name&#10;&#10;Description automatically generated" id="29" name="image6.jpg"/>
          <a:graphic>
            <a:graphicData uri="http://schemas.openxmlformats.org/drawingml/2006/picture">
              <pic:pic>
                <pic:nvPicPr>
                  <pic:cNvPr descr="Logo, company name&#10;&#10;Description automatically generated" id="0" name="image6.jpg"/>
                  <pic:cNvPicPr preferRelativeResize="0"/>
                </pic:nvPicPr>
                <pic:blipFill>
                  <a:blip r:embed="rId5"/>
                  <a:srcRect b="24750" l="0" r="750" t="25250"/>
                  <a:stretch>
                    <a:fillRect/>
                  </a:stretch>
                </pic:blipFill>
                <pic:spPr>
                  <a:xfrm>
                    <a:off x="0" y="0"/>
                    <a:ext cx="983648" cy="49554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3">
    <w:pPr>
      <w:pBdr>
        <w:top w:space="0" w:sz="0" w:val="nil"/>
        <w:left w:space="0" w:sz="0" w:val="nil"/>
        <w:bottom w:space="0" w:sz="0" w:val="nil"/>
        <w:right w:space="0" w:sz="0" w:val="nil"/>
        <w:between w:space="0" w:sz="0" w:val="nil"/>
      </w:pBdr>
      <w:tabs>
        <w:tab w:val="center" w:pos="4513"/>
        <w:tab w:val="right" w:pos="9026"/>
      </w:tabs>
      <w:spacing w:after="0" w:before="0" w:line="240" w:lineRule="auto"/>
      <w:rPr>
        <w:color w:val="000000"/>
      </w:rPr>
    </w:pPr>
    <w:r w:rsidDel="00000000" w:rsidR="00000000" w:rsidRPr="00000000">
      <w:rPr>
        <w:color w:val="000000"/>
      </w:rPr>
      <w:drawing>
        <wp:inline distB="0" distT="0" distL="0" distR="0">
          <wp:extent cx="2487267" cy="529587"/>
          <wp:effectExtent b="0" l="0" r="0" t="0"/>
          <wp:docPr descr="A screenshot of a video game&#10;&#10;Description automatically generated with medium confidence" id="31" name="image5.png"/>
          <a:graphic>
            <a:graphicData uri="http://schemas.openxmlformats.org/drawingml/2006/picture">
              <pic:pic>
                <pic:nvPicPr>
                  <pic:cNvPr descr="A screenshot of a video game&#10;&#10;Description automatically generated with medium confidence" id="0" name="image5.png"/>
                  <pic:cNvPicPr preferRelativeResize="0"/>
                </pic:nvPicPr>
                <pic:blipFill>
                  <a:blip r:embed="rId1"/>
                  <a:srcRect b="30926" l="0" r="0" t="28944"/>
                  <a:stretch>
                    <a:fillRect/>
                  </a:stretch>
                </pic:blipFill>
                <pic:spPr>
                  <a:xfrm>
                    <a:off x="0" y="0"/>
                    <a:ext cx="2487267" cy="529587"/>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2655964" cy="605634"/>
          <wp:effectExtent b="0" l="0" r="0" t="0"/>
          <wp:docPr descr="Graphical user interface, text, application&#10;&#10;Description automatically generated" id="33" name="image2.png"/>
          <a:graphic>
            <a:graphicData uri="http://schemas.openxmlformats.org/drawingml/2006/picture">
              <pic:pic>
                <pic:nvPicPr>
                  <pic:cNvPr descr="Graphical user interface, text, application&#10;&#10;Description automatically generated" id="0" name="image2.png"/>
                  <pic:cNvPicPr preferRelativeResize="0"/>
                </pic:nvPicPr>
                <pic:blipFill>
                  <a:blip r:embed="rId2"/>
                  <a:srcRect b="13442" l="3536" r="3513" t="12375"/>
                  <a:stretch>
                    <a:fillRect/>
                  </a:stretch>
                </pic:blipFill>
                <pic:spPr>
                  <a:xfrm>
                    <a:off x="0" y="0"/>
                    <a:ext cx="2655964" cy="605634"/>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ES"/>
      </w:rPr>
    </w:rPrDefault>
    <w:pPrDefault>
      <w:pPr>
        <w:spacing w:after="240" w:before="24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sz w:val="32"/>
      <w:szCs w:val="32"/>
    </w:rPr>
  </w:style>
  <w:style w:type="paragraph" w:styleId="Heading2">
    <w:name w:val="heading 2"/>
    <w:basedOn w:val="Normal"/>
    <w:next w:val="Normal"/>
    <w:pPr>
      <w:keepNext w:val="1"/>
      <w:keepLines w:val="1"/>
    </w:pPr>
    <w:rPr>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lineRule="auto"/>
    </w:pPr>
    <w:rPr>
      <w:b w:val="1"/>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36"/>
      <w:szCs w:val="36"/>
    </w:rPr>
  </w:style>
  <w:style w:type="paragraph" w:styleId="Normal" w:default="1">
    <w:name w:val="Normal"/>
    <w:qFormat w:val="1"/>
    <w:rsid w:val="00793424"/>
  </w:style>
  <w:style w:type="paragraph" w:styleId="Ttulo1">
    <w:name w:val="heading 1"/>
    <w:basedOn w:val="Normal"/>
    <w:next w:val="Normal"/>
    <w:link w:val="Ttulo1Car"/>
    <w:uiPriority w:val="9"/>
    <w:qFormat w:val="1"/>
    <w:rsid w:val="00793424"/>
    <w:pPr>
      <w:keepNext w:val="1"/>
      <w:keepLines w:val="1"/>
      <w:outlineLvl w:val="0"/>
    </w:pPr>
    <w:rPr>
      <w:rFonts w:cstheme="majorBidi" w:eastAsiaTheme="majorEastAsia"/>
      <w:b w:val="1"/>
      <w:sz w:val="32"/>
      <w:szCs w:val="32"/>
    </w:rPr>
  </w:style>
  <w:style w:type="paragraph" w:styleId="Ttulo2">
    <w:name w:val="heading 2"/>
    <w:basedOn w:val="Normal"/>
    <w:next w:val="Normal"/>
    <w:link w:val="Ttulo2Car"/>
    <w:uiPriority w:val="9"/>
    <w:semiHidden w:val="1"/>
    <w:unhideWhenUsed w:val="1"/>
    <w:qFormat w:val="1"/>
    <w:rsid w:val="00793424"/>
    <w:pPr>
      <w:keepNext w:val="1"/>
      <w:keepLines w:val="1"/>
      <w:outlineLvl w:val="1"/>
    </w:pPr>
    <w:rPr>
      <w:rFonts w:cstheme="majorBidi" w:eastAsiaTheme="majorEastAsia"/>
      <w:b w:val="1"/>
      <w:i w:val="1"/>
      <w:sz w:val="28"/>
      <w:szCs w:val="2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rsid w:val="00793424"/>
    <w:pPr>
      <w:keepNext w:val="1"/>
      <w:keepLines w:val="1"/>
      <w:spacing w:after="120" w:before="480"/>
    </w:pPr>
    <w:rPr>
      <w:b w:val="1"/>
      <w:sz w:val="36"/>
      <w:szCs w:val="72"/>
    </w:rPr>
  </w:style>
  <w:style w:type="table" w:styleId="TableNormal0" w:customStyle="1">
    <w:name w:val="Table Normal"/>
    <w:tblPr>
      <w:tblCellMar>
        <w:top w:w="0.0" w:type="dxa"/>
        <w:left w:w="0.0" w:type="dxa"/>
        <w:bottom w:w="0.0" w:type="dxa"/>
        <w:right w:w="0.0" w:type="dxa"/>
      </w:tblCellMar>
    </w:tblPr>
  </w:style>
  <w:style w:type="character" w:styleId="Ttulo1Car" w:customStyle="1">
    <w:name w:val="Título 1 Car"/>
    <w:basedOn w:val="Fuentedeprrafopredeter"/>
    <w:link w:val="Ttulo1"/>
    <w:uiPriority w:val="9"/>
    <w:rsid w:val="00793424"/>
    <w:rPr>
      <w:rFonts w:ascii="Arial" w:hAnsi="Arial" w:cstheme="majorBidi" w:eastAsiaTheme="majorEastAsia"/>
      <w:b w:val="1"/>
      <w:sz w:val="32"/>
      <w:szCs w:val="32"/>
    </w:rPr>
  </w:style>
  <w:style w:type="character" w:styleId="Ttulo2Car" w:customStyle="1">
    <w:name w:val="Título 2 Car"/>
    <w:basedOn w:val="Fuentedeprrafopredeter"/>
    <w:link w:val="Ttulo2"/>
    <w:uiPriority w:val="9"/>
    <w:semiHidden w:val="1"/>
    <w:rsid w:val="00793424"/>
    <w:rPr>
      <w:rFonts w:ascii="Arial" w:hAnsi="Arial" w:cstheme="majorBidi" w:eastAsiaTheme="majorEastAsia"/>
      <w:b w:val="1"/>
      <w:i w:val="1"/>
      <w:sz w:val="28"/>
      <w:szCs w:val="26"/>
    </w:rPr>
  </w:style>
  <w:style w:type="paragraph" w:styleId="Encabezado">
    <w:name w:val="header"/>
    <w:basedOn w:val="Normal"/>
    <w:link w:val="EncabezadoCar"/>
    <w:uiPriority w:val="99"/>
    <w:unhideWhenUsed w:val="1"/>
    <w:rsid w:val="00F03306"/>
    <w:pPr>
      <w:tabs>
        <w:tab w:val="center" w:pos="4513"/>
        <w:tab w:val="right" w:pos="9026"/>
      </w:tabs>
      <w:spacing w:after="0" w:before="0" w:line="240" w:lineRule="auto"/>
    </w:pPr>
  </w:style>
  <w:style w:type="character" w:styleId="EncabezadoCar" w:customStyle="1">
    <w:name w:val="Encabezado Car"/>
    <w:basedOn w:val="Fuentedeprrafopredeter"/>
    <w:link w:val="Encabezado"/>
    <w:uiPriority w:val="99"/>
    <w:rsid w:val="00F03306"/>
    <w:rPr>
      <w:rFonts w:ascii="Times New Roman" w:hAnsi="Times New Roman"/>
      <w:sz w:val="24"/>
    </w:rPr>
  </w:style>
  <w:style w:type="paragraph" w:styleId="Piedepgina">
    <w:name w:val="footer"/>
    <w:basedOn w:val="Normal"/>
    <w:link w:val="PiedepginaCar"/>
    <w:uiPriority w:val="99"/>
    <w:unhideWhenUsed w:val="1"/>
    <w:rsid w:val="00F03306"/>
    <w:pPr>
      <w:tabs>
        <w:tab w:val="center" w:pos="4513"/>
        <w:tab w:val="right" w:pos="9026"/>
      </w:tabs>
      <w:spacing w:after="0" w:before="0" w:line="240" w:lineRule="auto"/>
    </w:pPr>
  </w:style>
  <w:style w:type="character" w:styleId="PiedepginaCar" w:customStyle="1">
    <w:name w:val="Pie de página Car"/>
    <w:basedOn w:val="Fuentedeprrafopredeter"/>
    <w:link w:val="Piedepgina"/>
    <w:uiPriority w:val="99"/>
    <w:rsid w:val="00F03306"/>
    <w:rPr>
      <w:rFonts w:ascii="Times New Roman" w:hAnsi="Times New Roman"/>
      <w:sz w:val="24"/>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Tablaconcuadrcula">
    <w:name w:val="Table Grid"/>
    <w:basedOn w:val="Tablanormal"/>
    <w:uiPriority w:val="39"/>
    <w:rsid w:val="00793424"/>
    <w:pPr>
      <w:spacing w:after="0" w:before="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normal1">
    <w:name w:val="Plain Table 1"/>
    <w:basedOn w:val="Tablanormal"/>
    <w:uiPriority w:val="41"/>
    <w:rsid w:val="00EA54DC"/>
    <w:pPr>
      <w:spacing w:after="0" w:line="240" w:lineRule="auto"/>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Prrafodelista">
    <w:name w:val="List Paragraph"/>
    <w:basedOn w:val="Normal"/>
    <w:uiPriority w:val="34"/>
    <w:qFormat w:val="1"/>
    <w:rsid w:val="00BD3A3B"/>
    <w:pPr>
      <w:ind w:left="720"/>
      <w:contextualSpacing w:val="1"/>
    </w:pPr>
  </w:style>
  <w:style w:type="table" w:styleId="a" w:customStyle="1">
    <w:basedOn w:val="TableNormal0"/>
    <w:pPr>
      <w:spacing w:after="0" w:before="0" w:line="240" w:lineRule="auto"/>
    </w:pPr>
    <w:tblPr>
      <w:tblStyleRowBandSize w:val="1"/>
      <w:tblStyleColBandSize w:val="1"/>
      <w:tblCellMar>
        <w:left w:w="108.0" w:type="dxa"/>
        <w:right w:w="108.0" w:type="dxa"/>
      </w:tblCellMar>
    </w:tbl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0" w:customStyle="1">
    <w:basedOn w:val="TableNormal0"/>
    <w:pPr>
      <w:spacing w:after="0" w:before="0" w:line="240" w:lineRule="auto"/>
    </w:pPr>
    <w:tblPr>
      <w:tblStyleRowBandSize w:val="1"/>
      <w:tblStyleColBandSize w:val="1"/>
      <w:tblCellMar>
        <w:left w:w="108.0" w:type="dxa"/>
        <w:right w:w="108.0" w:type="dxa"/>
      </w:tblCellMar>
    </w:tbl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1" w:customStyle="1">
    <w:basedOn w:val="TableNormal0"/>
    <w:pPr>
      <w:spacing w:after="0" w:before="0" w:line="240" w:lineRule="auto"/>
    </w:pPr>
    <w:tblPr>
      <w:tblStyleRowBandSize w:val="1"/>
      <w:tblStyleColBandSize w:val="1"/>
      <w:tblCellMar>
        <w:left w:w="108.0" w:type="dxa"/>
        <w:right w:w="108.0" w:type="dxa"/>
      </w:tblCellMar>
    </w:tbl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character" w:styleId="Hipervnculo">
    <w:name w:val="Hyperlink"/>
    <w:basedOn w:val="Fuentedeprrafopredeter"/>
    <w:uiPriority w:val="99"/>
    <w:unhideWhenUsed w:val="1"/>
    <w:rsid w:val="001806CB"/>
    <w:rPr>
      <w:color w:val="0563c1" w:themeColor="hyperlink"/>
      <w:u w:val="single"/>
    </w:rPr>
  </w:style>
  <w:style w:type="character" w:styleId="Mencinsinresolver">
    <w:name w:val="Unresolved Mention"/>
    <w:basedOn w:val="Fuentedeprrafopredeter"/>
    <w:uiPriority w:val="99"/>
    <w:semiHidden w:val="1"/>
    <w:unhideWhenUsed w:val="1"/>
    <w:rsid w:val="001806CB"/>
    <w:rPr>
      <w:color w:val="605e5c"/>
      <w:shd w:color="auto" w:fill="e1dfdd" w:val="clear"/>
    </w:rPr>
  </w:style>
  <w:style w:type="table" w:styleId="a2" w:customStyle="1">
    <w:basedOn w:val="TableNormal0"/>
    <w:pPr>
      <w:spacing w:after="0" w:before="0" w:line="240" w:lineRule="auto"/>
    </w:pPr>
    <w:tblPr>
      <w:tblStyleRowBandSize w:val="1"/>
      <w:tblStyleColBandSize w:val="1"/>
      <w:tblCellMar>
        <w:left w:w="108.0" w:type="dxa"/>
        <w:right w:w="108.0" w:type="dxa"/>
      </w:tblCellMar>
    </w:tbl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3" w:customStyle="1">
    <w:basedOn w:val="TableNormal0"/>
    <w:pPr>
      <w:spacing w:after="0" w:before="0" w:line="240" w:lineRule="auto"/>
    </w:pPr>
    <w:tblPr>
      <w:tblStyleRowBandSize w:val="1"/>
      <w:tblStyleColBandSize w:val="1"/>
      <w:tblCellMar>
        <w:left w:w="108.0" w:type="dxa"/>
        <w:right w:w="108.0" w:type="dxa"/>
      </w:tblCellMar>
    </w:tbl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4" w:customStyle="1">
    <w:basedOn w:val="TableNormal0"/>
    <w:pPr>
      <w:spacing w:after="0" w:before="0" w:line="240" w:lineRule="auto"/>
    </w:pPr>
    <w:tblPr>
      <w:tblStyleRowBandSize w:val="1"/>
      <w:tblStyleColBandSize w:val="1"/>
      <w:tblCellMar>
        <w:left w:w="108.0" w:type="dxa"/>
        <w:right w:w="108.0" w:type="dxa"/>
      </w:tblCellMar>
    </w:tbl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paragraph" w:styleId="NormalWeb">
    <w:name w:val="Normal (Web)"/>
    <w:basedOn w:val="Normal"/>
    <w:uiPriority w:val="99"/>
    <w:semiHidden w:val="1"/>
    <w:unhideWhenUsed w:val="1"/>
    <w:rsid w:val="00E24904"/>
    <w:pPr>
      <w:spacing w:after="100" w:afterAutospacing="1" w:before="100" w:beforeAutospacing="1" w:line="240" w:lineRule="auto"/>
    </w:pPr>
    <w:rPr>
      <w:rFonts w:ascii="Times New Roman" w:cs="Times New Roman" w:eastAsia="Times New Roman" w:hAnsi="Times New Roman"/>
      <w:sz w:val="24"/>
      <w:szCs w:val="24"/>
      <w:lang w:val="es-E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before="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2">
    <w:basedOn w:val="TableNormal"/>
    <w:pPr>
      <w:spacing w:after="0" w:before="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3">
    <w:basedOn w:val="TableNormal"/>
    <w:pPr>
      <w:spacing w:after="0" w:before="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https://foodcoopbcn.cat/es/" TargetMode="External"/><Relationship Id="rId10" Type="http://schemas.openxmlformats.org/officeDocument/2006/relationships/hyperlink" Target="https://www.foodcoop.com/" TargetMode="External"/><Relationship Id="rId13" Type="http://schemas.openxmlformats.org/officeDocument/2006/relationships/hyperlink" Target="http://foodcoop.film/" TargetMode="External"/><Relationship Id="rId12" Type="http://schemas.openxmlformats.org/officeDocument/2006/relationships/hyperlink" Target="https://bees-coop.be/e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ed.com/talks/katherine_fulton_you_are_the_future_of_philanthropy"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bit.ly/3PjHVL5" TargetMode="External"/><Relationship Id="rId8" Type="http://schemas.openxmlformats.org/officeDocument/2006/relationships/hyperlink" Target="https://strategicmanagementinsight.com/tools/pest-pestel-analysi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3.png"/><Relationship Id="rId3" Type="http://schemas.openxmlformats.org/officeDocument/2006/relationships/image" Target="media/image1.png"/><Relationship Id="rId4" Type="http://schemas.openxmlformats.org/officeDocument/2006/relationships/image" Target="media/image4.png"/><Relationship Id="rId5"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9Koeq9nyRV5ACFZbA9IjhfWyo1Q==">AMUW2mU7sfqjlZoNMpLOcJZsJB/e5gpyZb0L5R86ezFtU3/UX61ueYIQpPmpDswgusvx4/Tqqvh6KyWSUJ9oY1OWP4q4yLKDoqTaOzPMYiVMBna0ZLeen/2U1MloG5m3e4PNbKhTpufi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2022-10-31T08:41:00Z</dcterms:created>
  <dc:creator>Samuel Yosef</dc:creator>
</cp:coreProperties>
</file>